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A26AC">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信宜市紫金矿业有限公司东坑金矿勘探项目岩矿测试分析技术服务询比采购公告</w:t>
      </w:r>
    </w:p>
    <w:p w14:paraId="070A9298">
      <w:pPr>
        <w:ind w:firstLine="640" w:firstLineChars="200"/>
        <w:rPr>
          <w:rFonts w:hint="eastAsia" w:ascii="仿宋_GB2312" w:hAnsi="仿宋_GB2312" w:eastAsia="仿宋_GB2312" w:cs="仿宋_GB2312"/>
          <w:sz w:val="32"/>
          <w:szCs w:val="32"/>
        </w:rPr>
      </w:pPr>
    </w:p>
    <w:p w14:paraId="3BA6794E">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因开展信宜市紫金矿业有限公司东坑金矿勘探项目工作需要，拟对项目样品测试分析面向社会公开询价，欢迎符合资格条件的供应商参加。</w:t>
      </w:r>
    </w:p>
    <w:p w14:paraId="7C8885FD">
      <w:pPr>
        <w:ind w:firstLine="640" w:firstLineChars="200"/>
        <w:rPr>
          <w:rFonts w:hint="eastAsia" w:ascii="黑体" w:hAnsi="黑体" w:eastAsia="黑体" w:cs="黑体"/>
          <w:sz w:val="32"/>
          <w:szCs w:val="32"/>
        </w:rPr>
      </w:pPr>
      <w:r>
        <w:rPr>
          <w:rFonts w:hint="eastAsia" w:ascii="黑体" w:hAnsi="黑体" w:eastAsia="黑体" w:cs="黑体"/>
          <w:sz w:val="32"/>
          <w:szCs w:val="32"/>
        </w:rPr>
        <w:t>一、项目基本情况</w:t>
      </w:r>
    </w:p>
    <w:p w14:paraId="1C8947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（一）项目名称：信宜市紫金矿业有限公司东坑金矿勘探项目岩矿测试分析技术服务</w:t>
      </w:r>
    </w:p>
    <w:p w14:paraId="597F4454">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（二）项目编</w:t>
      </w:r>
      <w:r>
        <w:rPr>
          <w:rFonts w:hint="eastAsia" w:ascii="仿宋_GB2312" w:hAnsi="仿宋_GB2312" w:eastAsia="仿宋_GB2312" w:cs="仿宋_GB2312"/>
          <w:sz w:val="32"/>
          <w:szCs w:val="32"/>
          <w:highlight w:val="none"/>
        </w:rPr>
        <w:t>号：XM2024-CS001</w:t>
      </w:r>
    </w:p>
    <w:p w14:paraId="026D41C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（三）采购方式：询比采购</w:t>
      </w:r>
    </w:p>
    <w:p w14:paraId="348235E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（四）采购需求</w:t>
      </w:r>
    </w:p>
    <w:p w14:paraId="025AD6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1.分析项目及工作量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638"/>
        <w:gridCol w:w="3016"/>
        <w:gridCol w:w="792"/>
        <w:gridCol w:w="1101"/>
        <w:gridCol w:w="821"/>
      </w:tblGrid>
      <w:tr w14:paraId="4CEC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928" w:type="dxa"/>
            <w:vAlign w:val="center"/>
          </w:tcPr>
          <w:p w14:paraId="71DE4011">
            <w:pPr>
              <w:tabs>
                <w:tab w:val="left" w:pos="921"/>
              </w:tabs>
              <w:jc w:val="center"/>
              <w:rPr>
                <w:rFonts w:hint="eastAsia" w:ascii="仿宋" w:hAnsi="仿宋" w:eastAsia="仿宋" w:cs="仿宋"/>
              </w:rPr>
            </w:pPr>
            <w:r>
              <w:rPr>
                <w:rFonts w:hint="eastAsia" w:ascii="仿宋" w:hAnsi="仿宋" w:eastAsia="仿宋" w:cs="仿宋"/>
              </w:rPr>
              <w:t>序号</w:t>
            </w:r>
          </w:p>
        </w:tc>
        <w:tc>
          <w:tcPr>
            <w:tcW w:w="1638" w:type="dxa"/>
            <w:vAlign w:val="center"/>
          </w:tcPr>
          <w:p w14:paraId="764CB24D">
            <w:pPr>
              <w:tabs>
                <w:tab w:val="left" w:pos="921"/>
              </w:tabs>
              <w:jc w:val="center"/>
              <w:rPr>
                <w:rFonts w:hint="eastAsia" w:ascii="仿宋" w:hAnsi="仿宋" w:eastAsia="仿宋" w:cs="仿宋"/>
              </w:rPr>
            </w:pPr>
            <w:r>
              <w:rPr>
                <w:rFonts w:hint="eastAsia" w:ascii="仿宋" w:hAnsi="仿宋" w:eastAsia="仿宋" w:cs="仿宋"/>
              </w:rPr>
              <w:t>分析项目</w:t>
            </w:r>
          </w:p>
        </w:tc>
        <w:tc>
          <w:tcPr>
            <w:tcW w:w="3016" w:type="dxa"/>
            <w:vAlign w:val="center"/>
          </w:tcPr>
          <w:p w14:paraId="77613AEA">
            <w:pPr>
              <w:tabs>
                <w:tab w:val="left" w:pos="921"/>
              </w:tabs>
              <w:jc w:val="center"/>
              <w:rPr>
                <w:rFonts w:hint="eastAsia" w:ascii="仿宋" w:hAnsi="仿宋" w:eastAsia="仿宋" w:cs="仿宋"/>
              </w:rPr>
            </w:pPr>
            <w:r>
              <w:rPr>
                <w:rFonts w:hint="eastAsia" w:ascii="仿宋" w:hAnsi="仿宋" w:eastAsia="仿宋" w:cs="仿宋"/>
              </w:rPr>
              <w:t>具体内容及要求</w:t>
            </w:r>
          </w:p>
        </w:tc>
        <w:tc>
          <w:tcPr>
            <w:tcW w:w="792" w:type="dxa"/>
            <w:vAlign w:val="center"/>
          </w:tcPr>
          <w:p w14:paraId="681E2874">
            <w:pPr>
              <w:tabs>
                <w:tab w:val="left" w:pos="921"/>
              </w:tabs>
              <w:jc w:val="center"/>
              <w:rPr>
                <w:rFonts w:hint="eastAsia" w:ascii="仿宋" w:hAnsi="仿宋" w:eastAsia="仿宋" w:cs="仿宋"/>
              </w:rPr>
            </w:pPr>
            <w:r>
              <w:rPr>
                <w:rFonts w:hint="eastAsia" w:ascii="仿宋" w:hAnsi="仿宋" w:eastAsia="仿宋" w:cs="仿宋"/>
              </w:rPr>
              <w:t>计量单位</w:t>
            </w:r>
          </w:p>
        </w:tc>
        <w:tc>
          <w:tcPr>
            <w:tcW w:w="1101" w:type="dxa"/>
            <w:vAlign w:val="center"/>
          </w:tcPr>
          <w:p w14:paraId="6802D74F">
            <w:pPr>
              <w:tabs>
                <w:tab w:val="left" w:pos="921"/>
              </w:tabs>
              <w:jc w:val="center"/>
              <w:rPr>
                <w:rFonts w:hint="eastAsia" w:ascii="仿宋" w:hAnsi="仿宋" w:eastAsia="仿宋" w:cs="仿宋"/>
              </w:rPr>
            </w:pPr>
            <w:r>
              <w:rPr>
                <w:rFonts w:hint="eastAsia" w:ascii="仿宋" w:hAnsi="仿宋" w:eastAsia="仿宋" w:cs="仿宋"/>
              </w:rPr>
              <w:t>工作量</w:t>
            </w:r>
          </w:p>
        </w:tc>
        <w:tc>
          <w:tcPr>
            <w:tcW w:w="821" w:type="dxa"/>
            <w:vAlign w:val="center"/>
          </w:tcPr>
          <w:p w14:paraId="500AE47D">
            <w:pPr>
              <w:tabs>
                <w:tab w:val="left" w:pos="921"/>
              </w:tabs>
              <w:jc w:val="center"/>
              <w:rPr>
                <w:rFonts w:hint="eastAsia" w:ascii="仿宋" w:hAnsi="仿宋" w:eastAsia="仿宋" w:cs="仿宋"/>
              </w:rPr>
            </w:pPr>
            <w:r>
              <w:rPr>
                <w:rFonts w:hint="eastAsia" w:ascii="仿宋" w:hAnsi="仿宋" w:eastAsia="仿宋" w:cs="仿宋"/>
              </w:rPr>
              <w:t>备注</w:t>
            </w:r>
          </w:p>
        </w:tc>
      </w:tr>
      <w:tr w14:paraId="05A8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14:paraId="1F8A6D06">
            <w:pPr>
              <w:tabs>
                <w:tab w:val="left" w:pos="921"/>
              </w:tabs>
              <w:jc w:val="center"/>
              <w:rPr>
                <w:rFonts w:hint="eastAsia" w:ascii="仿宋" w:hAnsi="仿宋" w:eastAsia="仿宋" w:cs="仿宋"/>
                <w:szCs w:val="21"/>
              </w:rPr>
            </w:pPr>
            <w:r>
              <w:rPr>
                <w:rFonts w:hint="eastAsia" w:ascii="仿宋" w:hAnsi="仿宋" w:eastAsia="仿宋" w:cs="仿宋"/>
                <w:szCs w:val="21"/>
              </w:rPr>
              <w:t>1</w:t>
            </w:r>
          </w:p>
        </w:tc>
        <w:tc>
          <w:tcPr>
            <w:tcW w:w="1638" w:type="dxa"/>
            <w:vAlign w:val="center"/>
          </w:tcPr>
          <w:p w14:paraId="1C853E6D">
            <w:pPr>
              <w:tabs>
                <w:tab w:val="left" w:pos="921"/>
              </w:tabs>
              <w:jc w:val="center"/>
              <w:rPr>
                <w:rFonts w:hint="eastAsia" w:ascii="仿宋" w:hAnsi="仿宋" w:eastAsia="仿宋" w:cs="仿宋"/>
                <w:bCs/>
                <w:szCs w:val="21"/>
              </w:rPr>
            </w:pPr>
            <w:r>
              <w:rPr>
                <w:rFonts w:hint="eastAsia" w:ascii="仿宋" w:hAnsi="仿宋" w:eastAsia="仿宋" w:cs="仿宋"/>
                <w:bCs/>
                <w:szCs w:val="21"/>
              </w:rPr>
              <w:t>基本分析</w:t>
            </w:r>
          </w:p>
        </w:tc>
        <w:tc>
          <w:tcPr>
            <w:tcW w:w="3016" w:type="dxa"/>
            <w:vAlign w:val="center"/>
          </w:tcPr>
          <w:p w14:paraId="3EB88B67">
            <w:pPr>
              <w:tabs>
                <w:tab w:val="left" w:pos="921"/>
              </w:tabs>
              <w:jc w:val="left"/>
              <w:rPr>
                <w:rFonts w:hint="eastAsia" w:ascii="仿宋" w:hAnsi="仿宋" w:eastAsia="仿宋" w:cs="仿宋"/>
                <w:bCs/>
                <w:szCs w:val="21"/>
              </w:rPr>
            </w:pPr>
            <w:r>
              <w:rPr>
                <w:rFonts w:hint="eastAsia" w:ascii="仿宋" w:hAnsi="仿宋" w:eastAsia="仿宋" w:cs="仿宋"/>
                <w:bCs/>
                <w:szCs w:val="21"/>
              </w:rPr>
              <w:t>采用劈心法、刻槽法、捡块法，采集于钻探工程、槽探工程、地表调查，分析项目：</w:t>
            </w:r>
            <w:r>
              <w:rPr>
                <w:rFonts w:hint="eastAsia" w:ascii="仿宋" w:hAnsi="仿宋" w:eastAsia="仿宋"/>
                <w:bCs/>
                <w:szCs w:val="21"/>
              </w:rPr>
              <w:t>Au</w:t>
            </w:r>
          </w:p>
        </w:tc>
        <w:tc>
          <w:tcPr>
            <w:tcW w:w="792" w:type="dxa"/>
            <w:vAlign w:val="center"/>
          </w:tcPr>
          <w:p w14:paraId="48C8C3E9">
            <w:pPr>
              <w:tabs>
                <w:tab w:val="left" w:pos="921"/>
              </w:tabs>
              <w:jc w:val="center"/>
              <w:rPr>
                <w:rFonts w:hint="eastAsia" w:ascii="仿宋" w:hAnsi="仿宋" w:eastAsia="仿宋" w:cs="仿宋"/>
                <w:bCs/>
                <w:szCs w:val="21"/>
              </w:rPr>
            </w:pPr>
            <w:r>
              <w:rPr>
                <w:rFonts w:hint="eastAsia" w:ascii="仿宋" w:hAnsi="仿宋" w:eastAsia="仿宋" w:cs="仿宋"/>
                <w:bCs/>
                <w:szCs w:val="21"/>
              </w:rPr>
              <w:t>个</w:t>
            </w:r>
          </w:p>
        </w:tc>
        <w:tc>
          <w:tcPr>
            <w:tcW w:w="1101" w:type="dxa"/>
            <w:vAlign w:val="center"/>
          </w:tcPr>
          <w:p w14:paraId="5910A526">
            <w:pPr>
              <w:tabs>
                <w:tab w:val="left" w:pos="921"/>
              </w:tabs>
              <w:jc w:val="center"/>
              <w:rPr>
                <w:rFonts w:hint="eastAsia" w:ascii="仿宋" w:hAnsi="仿宋" w:eastAsia="仿宋" w:cs="仿宋"/>
                <w:bCs/>
                <w:szCs w:val="21"/>
              </w:rPr>
            </w:pPr>
            <w:r>
              <w:rPr>
                <w:rFonts w:hint="eastAsia" w:ascii="仿宋" w:hAnsi="仿宋" w:eastAsia="仿宋" w:cs="仿宋"/>
                <w:bCs/>
                <w:szCs w:val="21"/>
              </w:rPr>
              <w:t>8000</w:t>
            </w:r>
          </w:p>
        </w:tc>
        <w:tc>
          <w:tcPr>
            <w:tcW w:w="821" w:type="dxa"/>
            <w:vMerge w:val="restart"/>
            <w:vAlign w:val="center"/>
          </w:tcPr>
          <w:p w14:paraId="6E9C8508">
            <w:pPr>
              <w:tabs>
                <w:tab w:val="left" w:pos="921"/>
              </w:tabs>
              <w:jc w:val="center"/>
              <w:rPr>
                <w:rFonts w:hint="eastAsia" w:ascii="仿宋" w:hAnsi="仿宋" w:eastAsia="仿宋" w:cs="仿宋"/>
                <w:szCs w:val="21"/>
              </w:rPr>
            </w:pPr>
          </w:p>
        </w:tc>
      </w:tr>
      <w:tr w14:paraId="76CB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14:paraId="2DA18F55">
            <w:pPr>
              <w:tabs>
                <w:tab w:val="left" w:pos="921"/>
              </w:tabs>
              <w:jc w:val="center"/>
              <w:rPr>
                <w:rFonts w:hint="eastAsia" w:ascii="仿宋" w:hAnsi="仿宋" w:eastAsia="仿宋" w:cs="仿宋"/>
                <w:szCs w:val="21"/>
              </w:rPr>
            </w:pPr>
            <w:r>
              <w:rPr>
                <w:rFonts w:hint="eastAsia" w:ascii="仿宋" w:hAnsi="仿宋" w:eastAsia="仿宋" w:cs="仿宋"/>
                <w:szCs w:val="21"/>
              </w:rPr>
              <w:t>2</w:t>
            </w:r>
          </w:p>
        </w:tc>
        <w:tc>
          <w:tcPr>
            <w:tcW w:w="1638" w:type="dxa"/>
            <w:vAlign w:val="center"/>
          </w:tcPr>
          <w:p w14:paraId="2A046947">
            <w:pPr>
              <w:tabs>
                <w:tab w:val="left" w:pos="921"/>
              </w:tabs>
              <w:jc w:val="center"/>
              <w:rPr>
                <w:rFonts w:hint="eastAsia" w:ascii="仿宋" w:hAnsi="仿宋" w:eastAsia="仿宋" w:cs="仿宋"/>
                <w:bCs/>
                <w:szCs w:val="21"/>
              </w:rPr>
            </w:pPr>
            <w:r>
              <w:rPr>
                <w:rFonts w:hint="eastAsia" w:ascii="仿宋" w:hAnsi="仿宋" w:eastAsia="仿宋" w:cs="仿宋"/>
                <w:bCs/>
                <w:szCs w:val="21"/>
              </w:rPr>
              <w:t>组合分析</w:t>
            </w:r>
          </w:p>
        </w:tc>
        <w:tc>
          <w:tcPr>
            <w:tcW w:w="3016" w:type="dxa"/>
            <w:vAlign w:val="center"/>
          </w:tcPr>
          <w:p w14:paraId="06478184">
            <w:pPr>
              <w:tabs>
                <w:tab w:val="left" w:pos="921"/>
              </w:tabs>
              <w:jc w:val="left"/>
              <w:rPr>
                <w:rFonts w:hint="eastAsia" w:ascii="仿宋" w:hAnsi="仿宋" w:eastAsia="仿宋" w:cs="仿宋"/>
                <w:bCs/>
                <w:szCs w:val="21"/>
              </w:rPr>
            </w:pPr>
            <w:r>
              <w:rPr>
                <w:rFonts w:hint="eastAsia" w:ascii="仿宋" w:hAnsi="仿宋" w:eastAsia="仿宋" w:cs="仿宋"/>
                <w:bCs/>
                <w:szCs w:val="21"/>
              </w:rPr>
              <w:t>采用基本分析样品按照样品长度加权组合，分析项目为</w:t>
            </w:r>
            <w:r>
              <w:rPr>
                <w:rFonts w:hint="eastAsia" w:ascii="仿宋" w:hAnsi="仿宋" w:eastAsia="仿宋"/>
                <w:bCs/>
                <w:szCs w:val="21"/>
              </w:rPr>
              <w:t>Au、Ag、S(必要时化验Cu、Pb、Zn、WO</w:t>
            </w:r>
            <w:r>
              <w:rPr>
                <w:rFonts w:hint="eastAsia" w:ascii="仿宋" w:hAnsi="仿宋" w:eastAsia="仿宋"/>
                <w:bCs/>
                <w:szCs w:val="21"/>
                <w:vertAlign w:val="subscript"/>
              </w:rPr>
              <w:t>3</w:t>
            </w:r>
            <w:r>
              <w:rPr>
                <w:rFonts w:hint="eastAsia" w:ascii="仿宋" w:hAnsi="仿宋" w:eastAsia="仿宋"/>
                <w:bCs/>
                <w:szCs w:val="21"/>
              </w:rPr>
              <w:t>、Sb、Mo、As、Co)</w:t>
            </w:r>
          </w:p>
        </w:tc>
        <w:tc>
          <w:tcPr>
            <w:tcW w:w="792" w:type="dxa"/>
            <w:vAlign w:val="center"/>
          </w:tcPr>
          <w:p w14:paraId="00406BB1">
            <w:pPr>
              <w:tabs>
                <w:tab w:val="left" w:pos="921"/>
              </w:tabs>
              <w:jc w:val="center"/>
              <w:rPr>
                <w:rFonts w:hint="eastAsia" w:ascii="仿宋" w:hAnsi="仿宋" w:eastAsia="仿宋" w:cs="仿宋"/>
                <w:bCs/>
                <w:szCs w:val="21"/>
              </w:rPr>
            </w:pPr>
            <w:r>
              <w:rPr>
                <w:rFonts w:hint="eastAsia" w:ascii="仿宋" w:hAnsi="仿宋" w:eastAsia="仿宋" w:cs="仿宋"/>
                <w:bCs/>
                <w:szCs w:val="21"/>
              </w:rPr>
              <w:t>个</w:t>
            </w:r>
          </w:p>
        </w:tc>
        <w:tc>
          <w:tcPr>
            <w:tcW w:w="1101" w:type="dxa"/>
            <w:vAlign w:val="center"/>
          </w:tcPr>
          <w:p w14:paraId="42700465">
            <w:pPr>
              <w:tabs>
                <w:tab w:val="left" w:pos="921"/>
              </w:tabs>
              <w:jc w:val="center"/>
              <w:rPr>
                <w:rFonts w:hint="eastAsia" w:ascii="仿宋" w:hAnsi="仿宋" w:eastAsia="仿宋" w:cs="仿宋"/>
                <w:bCs/>
                <w:szCs w:val="21"/>
              </w:rPr>
            </w:pPr>
            <w:r>
              <w:rPr>
                <w:rFonts w:hint="eastAsia" w:ascii="仿宋" w:hAnsi="仿宋" w:eastAsia="仿宋" w:cs="仿宋"/>
                <w:bCs/>
                <w:szCs w:val="21"/>
              </w:rPr>
              <w:t>200</w:t>
            </w:r>
          </w:p>
        </w:tc>
        <w:tc>
          <w:tcPr>
            <w:tcW w:w="821" w:type="dxa"/>
            <w:vMerge w:val="continue"/>
            <w:vAlign w:val="center"/>
          </w:tcPr>
          <w:p w14:paraId="5E657F24">
            <w:pPr>
              <w:tabs>
                <w:tab w:val="left" w:pos="921"/>
              </w:tabs>
              <w:jc w:val="center"/>
              <w:rPr>
                <w:rFonts w:hint="eastAsia" w:ascii="仿宋" w:hAnsi="仿宋" w:eastAsia="仿宋" w:cs="仿宋"/>
                <w:szCs w:val="21"/>
              </w:rPr>
            </w:pPr>
          </w:p>
        </w:tc>
      </w:tr>
      <w:tr w14:paraId="5B36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Merge w:val="restart"/>
            <w:vAlign w:val="center"/>
          </w:tcPr>
          <w:p w14:paraId="76D0DF80">
            <w:pPr>
              <w:tabs>
                <w:tab w:val="left" w:pos="921"/>
              </w:tabs>
              <w:jc w:val="center"/>
              <w:rPr>
                <w:rFonts w:hint="eastAsia" w:ascii="仿宋" w:hAnsi="仿宋" w:eastAsia="仿宋" w:cs="仿宋"/>
              </w:rPr>
            </w:pPr>
            <w:r>
              <w:rPr>
                <w:rFonts w:hint="eastAsia" w:ascii="仿宋" w:hAnsi="仿宋" w:eastAsia="仿宋" w:cs="仿宋"/>
              </w:rPr>
              <w:t>3</w:t>
            </w:r>
          </w:p>
        </w:tc>
        <w:tc>
          <w:tcPr>
            <w:tcW w:w="1638" w:type="dxa"/>
            <w:vMerge w:val="restart"/>
            <w:vAlign w:val="center"/>
          </w:tcPr>
          <w:p w14:paraId="461B30CE">
            <w:pPr>
              <w:tabs>
                <w:tab w:val="left" w:pos="921"/>
              </w:tabs>
              <w:jc w:val="center"/>
              <w:rPr>
                <w:rFonts w:hint="eastAsia" w:ascii="仿宋" w:hAnsi="仿宋" w:eastAsia="仿宋" w:cs="仿宋"/>
                <w:bCs/>
                <w:szCs w:val="21"/>
              </w:rPr>
            </w:pPr>
            <w:r>
              <w:rPr>
                <w:rFonts w:hint="eastAsia" w:ascii="仿宋" w:hAnsi="仿宋" w:eastAsia="仿宋" w:cs="仿宋"/>
                <w:bCs/>
                <w:szCs w:val="21"/>
              </w:rPr>
              <w:t>内外检</w:t>
            </w:r>
          </w:p>
        </w:tc>
        <w:tc>
          <w:tcPr>
            <w:tcW w:w="3016" w:type="dxa"/>
            <w:vAlign w:val="center"/>
          </w:tcPr>
          <w:p w14:paraId="1C2C19B1">
            <w:pPr>
              <w:tabs>
                <w:tab w:val="left" w:pos="921"/>
              </w:tabs>
              <w:jc w:val="left"/>
              <w:rPr>
                <w:rFonts w:hint="eastAsia" w:ascii="仿宋" w:hAnsi="仿宋" w:eastAsia="仿宋" w:cs="仿宋"/>
                <w:bCs/>
                <w:szCs w:val="21"/>
              </w:rPr>
            </w:pPr>
            <w:r>
              <w:rPr>
                <w:rFonts w:hint="eastAsia" w:ascii="仿宋" w:hAnsi="仿宋" w:eastAsia="仿宋" w:cs="仿宋"/>
                <w:bCs/>
                <w:szCs w:val="21"/>
              </w:rPr>
              <w:t>内检分析（基本分析化学样）</w:t>
            </w:r>
          </w:p>
        </w:tc>
        <w:tc>
          <w:tcPr>
            <w:tcW w:w="792" w:type="dxa"/>
            <w:vAlign w:val="center"/>
          </w:tcPr>
          <w:p w14:paraId="62E26062">
            <w:pPr>
              <w:tabs>
                <w:tab w:val="left" w:pos="921"/>
              </w:tabs>
              <w:jc w:val="center"/>
              <w:rPr>
                <w:rFonts w:hint="eastAsia" w:ascii="仿宋" w:hAnsi="仿宋" w:eastAsia="仿宋" w:cs="仿宋"/>
                <w:bCs/>
                <w:szCs w:val="21"/>
              </w:rPr>
            </w:pPr>
            <w:r>
              <w:rPr>
                <w:rFonts w:hint="eastAsia" w:ascii="仿宋" w:hAnsi="仿宋" w:eastAsia="仿宋" w:cs="仿宋"/>
                <w:bCs/>
                <w:szCs w:val="21"/>
              </w:rPr>
              <w:t>个</w:t>
            </w:r>
          </w:p>
        </w:tc>
        <w:tc>
          <w:tcPr>
            <w:tcW w:w="1101" w:type="dxa"/>
            <w:vAlign w:val="center"/>
          </w:tcPr>
          <w:p w14:paraId="21987B93">
            <w:pPr>
              <w:tabs>
                <w:tab w:val="left" w:pos="921"/>
              </w:tabs>
              <w:jc w:val="center"/>
              <w:rPr>
                <w:rFonts w:hint="eastAsia" w:ascii="仿宋" w:hAnsi="仿宋" w:eastAsia="仿宋" w:cs="仿宋"/>
                <w:bCs/>
                <w:szCs w:val="21"/>
              </w:rPr>
            </w:pPr>
            <w:r>
              <w:rPr>
                <w:rFonts w:hint="eastAsia" w:ascii="仿宋" w:hAnsi="仿宋" w:eastAsia="仿宋" w:cs="仿宋"/>
                <w:bCs/>
                <w:szCs w:val="21"/>
              </w:rPr>
              <w:t>400</w:t>
            </w:r>
          </w:p>
        </w:tc>
        <w:tc>
          <w:tcPr>
            <w:tcW w:w="821" w:type="dxa"/>
            <w:vMerge w:val="continue"/>
            <w:vAlign w:val="center"/>
          </w:tcPr>
          <w:p w14:paraId="71C9866C">
            <w:pPr>
              <w:tabs>
                <w:tab w:val="left" w:pos="921"/>
              </w:tabs>
              <w:jc w:val="center"/>
              <w:rPr>
                <w:rFonts w:hint="eastAsia" w:ascii="仿宋" w:hAnsi="仿宋" w:eastAsia="仿宋" w:cs="仿宋"/>
                <w:szCs w:val="21"/>
              </w:rPr>
            </w:pPr>
          </w:p>
        </w:tc>
      </w:tr>
      <w:tr w14:paraId="3A9E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Merge w:val="continue"/>
            <w:vAlign w:val="center"/>
          </w:tcPr>
          <w:p w14:paraId="62CE63F3">
            <w:pPr>
              <w:tabs>
                <w:tab w:val="left" w:pos="921"/>
              </w:tabs>
              <w:jc w:val="center"/>
              <w:rPr>
                <w:rFonts w:hint="eastAsia" w:ascii="仿宋" w:hAnsi="仿宋" w:eastAsia="仿宋" w:cs="仿宋"/>
              </w:rPr>
            </w:pPr>
          </w:p>
        </w:tc>
        <w:tc>
          <w:tcPr>
            <w:tcW w:w="1638" w:type="dxa"/>
            <w:vMerge w:val="continue"/>
            <w:vAlign w:val="center"/>
          </w:tcPr>
          <w:p w14:paraId="22DD521F">
            <w:pPr>
              <w:tabs>
                <w:tab w:val="left" w:pos="921"/>
              </w:tabs>
              <w:jc w:val="center"/>
              <w:rPr>
                <w:rFonts w:hint="eastAsia" w:ascii="仿宋" w:hAnsi="仿宋" w:eastAsia="仿宋" w:cs="仿宋"/>
                <w:bCs/>
                <w:szCs w:val="21"/>
              </w:rPr>
            </w:pPr>
          </w:p>
        </w:tc>
        <w:tc>
          <w:tcPr>
            <w:tcW w:w="3016" w:type="dxa"/>
            <w:vAlign w:val="center"/>
          </w:tcPr>
          <w:p w14:paraId="1FA437DF">
            <w:pPr>
              <w:tabs>
                <w:tab w:val="left" w:pos="921"/>
              </w:tabs>
              <w:jc w:val="left"/>
              <w:rPr>
                <w:rFonts w:hint="eastAsia" w:ascii="仿宋" w:hAnsi="仿宋" w:eastAsia="仿宋" w:cs="仿宋"/>
                <w:bCs/>
                <w:szCs w:val="21"/>
              </w:rPr>
            </w:pPr>
            <w:r>
              <w:rPr>
                <w:rFonts w:hint="eastAsia" w:ascii="仿宋" w:hAnsi="仿宋" w:eastAsia="仿宋" w:cs="仿宋"/>
                <w:bCs/>
                <w:szCs w:val="21"/>
              </w:rPr>
              <w:t>内检分析（组合分析化学样）</w:t>
            </w:r>
          </w:p>
        </w:tc>
        <w:tc>
          <w:tcPr>
            <w:tcW w:w="792" w:type="dxa"/>
            <w:vAlign w:val="center"/>
          </w:tcPr>
          <w:p w14:paraId="7A0019DC">
            <w:pPr>
              <w:tabs>
                <w:tab w:val="left" w:pos="921"/>
              </w:tabs>
              <w:jc w:val="center"/>
              <w:rPr>
                <w:rFonts w:hint="eastAsia" w:ascii="仿宋" w:hAnsi="仿宋" w:eastAsia="仿宋" w:cs="仿宋"/>
                <w:bCs/>
                <w:szCs w:val="21"/>
              </w:rPr>
            </w:pPr>
            <w:r>
              <w:rPr>
                <w:rFonts w:hint="eastAsia" w:ascii="仿宋" w:hAnsi="仿宋" w:eastAsia="仿宋" w:cs="仿宋"/>
                <w:bCs/>
                <w:szCs w:val="21"/>
              </w:rPr>
              <w:t>个</w:t>
            </w:r>
          </w:p>
        </w:tc>
        <w:tc>
          <w:tcPr>
            <w:tcW w:w="1101" w:type="dxa"/>
            <w:vAlign w:val="center"/>
          </w:tcPr>
          <w:p w14:paraId="70ED016F">
            <w:pPr>
              <w:tabs>
                <w:tab w:val="left" w:pos="921"/>
              </w:tabs>
              <w:jc w:val="center"/>
              <w:rPr>
                <w:rFonts w:hint="eastAsia" w:ascii="仿宋" w:hAnsi="仿宋" w:eastAsia="仿宋" w:cs="仿宋"/>
                <w:bCs/>
                <w:szCs w:val="21"/>
              </w:rPr>
            </w:pPr>
            <w:r>
              <w:rPr>
                <w:rFonts w:hint="eastAsia" w:ascii="仿宋" w:hAnsi="仿宋" w:eastAsia="仿宋" w:cs="仿宋"/>
                <w:bCs/>
                <w:szCs w:val="21"/>
              </w:rPr>
              <w:t>20</w:t>
            </w:r>
          </w:p>
        </w:tc>
        <w:tc>
          <w:tcPr>
            <w:tcW w:w="821" w:type="dxa"/>
            <w:vMerge w:val="continue"/>
            <w:vAlign w:val="center"/>
          </w:tcPr>
          <w:p w14:paraId="4F5CEA8C">
            <w:pPr>
              <w:tabs>
                <w:tab w:val="left" w:pos="921"/>
              </w:tabs>
              <w:jc w:val="center"/>
              <w:rPr>
                <w:rFonts w:hint="eastAsia" w:ascii="仿宋" w:hAnsi="仿宋" w:eastAsia="仿宋" w:cs="仿宋"/>
              </w:rPr>
            </w:pPr>
          </w:p>
        </w:tc>
      </w:tr>
      <w:tr w14:paraId="2A28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Merge w:val="continue"/>
            <w:vAlign w:val="center"/>
          </w:tcPr>
          <w:p w14:paraId="7A37E75A">
            <w:pPr>
              <w:tabs>
                <w:tab w:val="left" w:pos="921"/>
              </w:tabs>
              <w:jc w:val="center"/>
              <w:rPr>
                <w:rFonts w:hint="eastAsia" w:ascii="仿宋" w:hAnsi="仿宋" w:eastAsia="仿宋" w:cs="仿宋"/>
              </w:rPr>
            </w:pPr>
          </w:p>
        </w:tc>
        <w:tc>
          <w:tcPr>
            <w:tcW w:w="1638" w:type="dxa"/>
            <w:vMerge w:val="continue"/>
            <w:vAlign w:val="center"/>
          </w:tcPr>
          <w:p w14:paraId="4DB3625A">
            <w:pPr>
              <w:tabs>
                <w:tab w:val="left" w:pos="921"/>
              </w:tabs>
              <w:jc w:val="center"/>
              <w:rPr>
                <w:rFonts w:hint="eastAsia" w:ascii="仿宋" w:hAnsi="仿宋" w:eastAsia="仿宋" w:cs="仿宋"/>
                <w:bCs/>
                <w:szCs w:val="21"/>
              </w:rPr>
            </w:pPr>
          </w:p>
        </w:tc>
        <w:tc>
          <w:tcPr>
            <w:tcW w:w="3016" w:type="dxa"/>
            <w:vAlign w:val="center"/>
          </w:tcPr>
          <w:p w14:paraId="75D0FDDE">
            <w:pPr>
              <w:tabs>
                <w:tab w:val="left" w:pos="921"/>
              </w:tabs>
              <w:jc w:val="left"/>
              <w:rPr>
                <w:rFonts w:hint="eastAsia" w:ascii="仿宋" w:hAnsi="仿宋" w:eastAsia="仿宋" w:cs="仿宋"/>
                <w:bCs/>
                <w:szCs w:val="21"/>
              </w:rPr>
            </w:pPr>
            <w:r>
              <w:rPr>
                <w:rFonts w:hint="eastAsia" w:ascii="仿宋" w:hAnsi="仿宋" w:eastAsia="仿宋" w:cs="仿宋"/>
                <w:bCs/>
                <w:szCs w:val="21"/>
              </w:rPr>
              <w:t>外检分析（基本分析化学样）</w:t>
            </w:r>
          </w:p>
        </w:tc>
        <w:tc>
          <w:tcPr>
            <w:tcW w:w="792" w:type="dxa"/>
            <w:vAlign w:val="center"/>
          </w:tcPr>
          <w:p w14:paraId="6DA8326B">
            <w:pPr>
              <w:tabs>
                <w:tab w:val="left" w:pos="921"/>
              </w:tabs>
              <w:jc w:val="center"/>
              <w:rPr>
                <w:rFonts w:hint="eastAsia" w:ascii="仿宋" w:hAnsi="仿宋" w:eastAsia="仿宋" w:cs="仿宋"/>
                <w:bCs/>
                <w:szCs w:val="21"/>
              </w:rPr>
            </w:pPr>
            <w:r>
              <w:rPr>
                <w:rFonts w:hint="eastAsia" w:ascii="仿宋" w:hAnsi="仿宋" w:eastAsia="仿宋" w:cs="仿宋"/>
                <w:bCs/>
                <w:szCs w:val="21"/>
              </w:rPr>
              <w:t>个</w:t>
            </w:r>
          </w:p>
        </w:tc>
        <w:tc>
          <w:tcPr>
            <w:tcW w:w="1101" w:type="dxa"/>
            <w:vAlign w:val="center"/>
          </w:tcPr>
          <w:p w14:paraId="68A32DFA">
            <w:pPr>
              <w:tabs>
                <w:tab w:val="left" w:pos="921"/>
              </w:tabs>
              <w:jc w:val="center"/>
              <w:rPr>
                <w:rFonts w:hint="eastAsia" w:ascii="仿宋" w:hAnsi="仿宋" w:eastAsia="仿宋" w:cs="仿宋"/>
                <w:bCs/>
                <w:szCs w:val="21"/>
              </w:rPr>
            </w:pPr>
            <w:r>
              <w:rPr>
                <w:rFonts w:hint="eastAsia" w:ascii="仿宋" w:hAnsi="仿宋" w:eastAsia="仿宋" w:cs="仿宋"/>
                <w:bCs/>
                <w:szCs w:val="21"/>
              </w:rPr>
              <w:t>240</w:t>
            </w:r>
          </w:p>
        </w:tc>
        <w:tc>
          <w:tcPr>
            <w:tcW w:w="821" w:type="dxa"/>
            <w:vMerge w:val="continue"/>
            <w:vAlign w:val="center"/>
          </w:tcPr>
          <w:p w14:paraId="5727BA71">
            <w:pPr>
              <w:tabs>
                <w:tab w:val="left" w:pos="921"/>
              </w:tabs>
              <w:jc w:val="center"/>
              <w:rPr>
                <w:rFonts w:hint="eastAsia" w:ascii="仿宋" w:hAnsi="仿宋" w:eastAsia="仿宋" w:cs="仿宋"/>
              </w:rPr>
            </w:pPr>
          </w:p>
        </w:tc>
      </w:tr>
      <w:tr w14:paraId="55B9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Merge w:val="continue"/>
            <w:vAlign w:val="center"/>
          </w:tcPr>
          <w:p w14:paraId="6BEE2F12">
            <w:pPr>
              <w:tabs>
                <w:tab w:val="left" w:pos="921"/>
              </w:tabs>
              <w:jc w:val="center"/>
              <w:rPr>
                <w:rFonts w:hint="eastAsia" w:ascii="仿宋" w:hAnsi="仿宋" w:eastAsia="仿宋" w:cs="仿宋"/>
              </w:rPr>
            </w:pPr>
          </w:p>
        </w:tc>
        <w:tc>
          <w:tcPr>
            <w:tcW w:w="1638" w:type="dxa"/>
            <w:vMerge w:val="continue"/>
            <w:vAlign w:val="center"/>
          </w:tcPr>
          <w:p w14:paraId="2B90C152">
            <w:pPr>
              <w:tabs>
                <w:tab w:val="left" w:pos="921"/>
              </w:tabs>
              <w:jc w:val="center"/>
              <w:rPr>
                <w:rFonts w:hint="eastAsia" w:ascii="仿宋" w:hAnsi="仿宋" w:eastAsia="仿宋" w:cs="仿宋"/>
                <w:bCs/>
                <w:szCs w:val="21"/>
              </w:rPr>
            </w:pPr>
          </w:p>
        </w:tc>
        <w:tc>
          <w:tcPr>
            <w:tcW w:w="3016" w:type="dxa"/>
            <w:vAlign w:val="center"/>
          </w:tcPr>
          <w:p w14:paraId="6B554353">
            <w:pPr>
              <w:tabs>
                <w:tab w:val="left" w:pos="921"/>
              </w:tabs>
              <w:jc w:val="left"/>
              <w:rPr>
                <w:rFonts w:hint="eastAsia" w:ascii="仿宋" w:hAnsi="仿宋" w:eastAsia="仿宋" w:cs="仿宋"/>
                <w:bCs/>
                <w:szCs w:val="21"/>
              </w:rPr>
            </w:pPr>
            <w:r>
              <w:rPr>
                <w:rFonts w:hint="eastAsia" w:ascii="仿宋" w:hAnsi="仿宋" w:eastAsia="仿宋" w:cs="仿宋"/>
                <w:bCs/>
                <w:szCs w:val="21"/>
              </w:rPr>
              <w:t>外检分析（组合分析化学样）</w:t>
            </w:r>
          </w:p>
        </w:tc>
        <w:tc>
          <w:tcPr>
            <w:tcW w:w="792" w:type="dxa"/>
            <w:vAlign w:val="center"/>
          </w:tcPr>
          <w:p w14:paraId="4104AD81">
            <w:pPr>
              <w:tabs>
                <w:tab w:val="left" w:pos="921"/>
              </w:tabs>
              <w:jc w:val="center"/>
              <w:rPr>
                <w:rFonts w:hint="eastAsia" w:ascii="仿宋" w:hAnsi="仿宋" w:eastAsia="仿宋" w:cs="仿宋"/>
                <w:bCs/>
                <w:szCs w:val="21"/>
              </w:rPr>
            </w:pPr>
            <w:r>
              <w:rPr>
                <w:rFonts w:hint="eastAsia" w:ascii="仿宋" w:hAnsi="仿宋" w:eastAsia="仿宋" w:cs="仿宋"/>
                <w:bCs/>
                <w:szCs w:val="21"/>
              </w:rPr>
              <w:t>个</w:t>
            </w:r>
          </w:p>
        </w:tc>
        <w:tc>
          <w:tcPr>
            <w:tcW w:w="1101" w:type="dxa"/>
            <w:vAlign w:val="center"/>
          </w:tcPr>
          <w:p w14:paraId="6B810C7F">
            <w:pPr>
              <w:tabs>
                <w:tab w:val="left" w:pos="921"/>
              </w:tabs>
              <w:jc w:val="center"/>
              <w:rPr>
                <w:rFonts w:hint="eastAsia" w:ascii="仿宋" w:hAnsi="仿宋" w:eastAsia="仿宋" w:cs="仿宋"/>
                <w:bCs/>
                <w:szCs w:val="21"/>
              </w:rPr>
            </w:pPr>
            <w:r>
              <w:rPr>
                <w:rFonts w:hint="eastAsia" w:ascii="仿宋" w:hAnsi="仿宋" w:eastAsia="仿宋" w:cs="仿宋"/>
                <w:bCs/>
                <w:szCs w:val="21"/>
              </w:rPr>
              <w:t>10</w:t>
            </w:r>
          </w:p>
        </w:tc>
        <w:tc>
          <w:tcPr>
            <w:tcW w:w="821" w:type="dxa"/>
            <w:vMerge w:val="continue"/>
            <w:vAlign w:val="center"/>
          </w:tcPr>
          <w:p w14:paraId="50C94DC9">
            <w:pPr>
              <w:tabs>
                <w:tab w:val="left" w:pos="921"/>
              </w:tabs>
              <w:jc w:val="center"/>
              <w:rPr>
                <w:rFonts w:hint="eastAsia" w:ascii="仿宋" w:hAnsi="仿宋" w:eastAsia="仿宋" w:cs="仿宋"/>
              </w:rPr>
            </w:pPr>
          </w:p>
        </w:tc>
      </w:tr>
      <w:tr w14:paraId="4978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14:paraId="1BB6B442">
            <w:pPr>
              <w:tabs>
                <w:tab w:val="left" w:pos="921"/>
              </w:tabs>
              <w:jc w:val="center"/>
              <w:rPr>
                <w:rFonts w:hint="eastAsia" w:ascii="仿宋" w:hAnsi="仿宋" w:eastAsia="仿宋" w:cs="仿宋"/>
              </w:rPr>
            </w:pPr>
            <w:r>
              <w:rPr>
                <w:rFonts w:hint="eastAsia" w:ascii="仿宋" w:hAnsi="仿宋" w:eastAsia="仿宋" w:cs="仿宋"/>
              </w:rPr>
              <w:t>4</w:t>
            </w:r>
          </w:p>
        </w:tc>
        <w:tc>
          <w:tcPr>
            <w:tcW w:w="1638" w:type="dxa"/>
            <w:vAlign w:val="center"/>
          </w:tcPr>
          <w:p w14:paraId="4B2E1228">
            <w:pPr>
              <w:tabs>
                <w:tab w:val="left" w:pos="921"/>
              </w:tabs>
              <w:jc w:val="center"/>
              <w:rPr>
                <w:rFonts w:hint="eastAsia" w:ascii="仿宋" w:hAnsi="仿宋" w:eastAsia="仿宋" w:cs="仿宋"/>
                <w:bCs/>
                <w:szCs w:val="21"/>
              </w:rPr>
            </w:pPr>
            <w:r>
              <w:rPr>
                <w:rFonts w:hint="eastAsia" w:ascii="仿宋" w:hAnsi="仿宋" w:eastAsia="仿宋" w:cs="仿宋"/>
                <w:bCs/>
                <w:szCs w:val="21"/>
              </w:rPr>
              <w:t>样品加工</w:t>
            </w:r>
          </w:p>
        </w:tc>
        <w:tc>
          <w:tcPr>
            <w:tcW w:w="3016" w:type="dxa"/>
            <w:vAlign w:val="center"/>
          </w:tcPr>
          <w:p w14:paraId="417B5BA1">
            <w:pPr>
              <w:tabs>
                <w:tab w:val="left" w:pos="921"/>
              </w:tabs>
              <w:jc w:val="center"/>
              <w:rPr>
                <w:rFonts w:hint="eastAsia" w:ascii="仿宋" w:hAnsi="仿宋" w:eastAsia="仿宋" w:cs="仿宋"/>
                <w:bCs/>
                <w:szCs w:val="21"/>
              </w:rPr>
            </w:pPr>
            <w:r>
              <w:rPr>
                <w:rFonts w:hint="eastAsia" w:ascii="仿宋" w:hAnsi="仿宋" w:eastAsia="仿宋" w:cs="仿宋"/>
                <w:bCs/>
                <w:szCs w:val="21"/>
              </w:rPr>
              <w:t>样品加工</w:t>
            </w:r>
          </w:p>
        </w:tc>
        <w:tc>
          <w:tcPr>
            <w:tcW w:w="792" w:type="dxa"/>
            <w:vAlign w:val="center"/>
          </w:tcPr>
          <w:p w14:paraId="3476F3D3">
            <w:pPr>
              <w:tabs>
                <w:tab w:val="left" w:pos="921"/>
              </w:tabs>
              <w:jc w:val="center"/>
              <w:rPr>
                <w:rFonts w:hint="eastAsia" w:ascii="仿宋" w:hAnsi="仿宋" w:eastAsia="仿宋" w:cs="仿宋"/>
                <w:bCs/>
                <w:szCs w:val="21"/>
              </w:rPr>
            </w:pPr>
            <w:r>
              <w:rPr>
                <w:rFonts w:hint="eastAsia" w:ascii="仿宋" w:hAnsi="仿宋" w:eastAsia="仿宋" w:cs="仿宋"/>
                <w:bCs/>
                <w:szCs w:val="21"/>
              </w:rPr>
              <w:t>个</w:t>
            </w:r>
          </w:p>
        </w:tc>
        <w:tc>
          <w:tcPr>
            <w:tcW w:w="1101" w:type="dxa"/>
            <w:vAlign w:val="center"/>
          </w:tcPr>
          <w:p w14:paraId="5274B24E">
            <w:pPr>
              <w:tabs>
                <w:tab w:val="left" w:pos="921"/>
              </w:tabs>
              <w:jc w:val="center"/>
              <w:rPr>
                <w:rFonts w:hint="eastAsia" w:ascii="仿宋" w:hAnsi="仿宋" w:eastAsia="仿宋" w:cs="仿宋"/>
                <w:bCs/>
                <w:szCs w:val="21"/>
              </w:rPr>
            </w:pPr>
            <w:r>
              <w:rPr>
                <w:rFonts w:hint="eastAsia" w:ascii="仿宋" w:hAnsi="仿宋" w:eastAsia="仿宋" w:cs="仿宋"/>
                <w:bCs/>
                <w:szCs w:val="21"/>
              </w:rPr>
              <w:t>8000</w:t>
            </w:r>
          </w:p>
        </w:tc>
        <w:tc>
          <w:tcPr>
            <w:tcW w:w="821" w:type="dxa"/>
            <w:vMerge w:val="continue"/>
            <w:vAlign w:val="center"/>
          </w:tcPr>
          <w:p w14:paraId="61E92D34">
            <w:pPr>
              <w:tabs>
                <w:tab w:val="left" w:pos="921"/>
              </w:tabs>
              <w:jc w:val="center"/>
              <w:rPr>
                <w:rFonts w:hint="eastAsia" w:ascii="仿宋" w:hAnsi="仿宋" w:eastAsia="仿宋" w:cs="仿宋"/>
              </w:rPr>
            </w:pPr>
          </w:p>
        </w:tc>
      </w:tr>
    </w:tbl>
    <w:p w14:paraId="207245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2.质量要求</w:t>
      </w:r>
    </w:p>
    <w:p w14:paraId="5ADC459F">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严格按照《地质矿产实验室测试质量管理规范(DZ/T0130-2006)》等现行有效规范、规程或标准中的技术要求开展样品加工、样品测试、质量监控和资料整理及报告编制。</w:t>
      </w:r>
    </w:p>
    <w:p w14:paraId="4F67C51E">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3.进度要求</w:t>
      </w:r>
    </w:p>
    <w:p w14:paraId="5B02005D">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自合同签订之日起至项目野外工作完成后15天内。</w:t>
      </w:r>
    </w:p>
    <w:p w14:paraId="76D4E246">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4.提交成果</w:t>
      </w:r>
    </w:p>
    <w:p w14:paraId="5FF9863F">
      <w:pPr>
        <w:tabs>
          <w:tab w:val="left" w:pos="786"/>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乙方向甲方提交样品测试分析的检测报告、质量分析报告及相应的电子版报告及纸质报告两份。</w:t>
      </w:r>
    </w:p>
    <w:p w14:paraId="02A0119B">
      <w:pPr>
        <w:ind w:firstLine="640" w:firstLineChars="200"/>
        <w:rPr>
          <w:rFonts w:hint="eastAsia" w:ascii="黑体" w:hAnsi="黑体" w:eastAsia="黑体" w:cs="黑体"/>
          <w:sz w:val="32"/>
          <w:szCs w:val="32"/>
        </w:rPr>
      </w:pPr>
      <w:r>
        <w:rPr>
          <w:rFonts w:hint="eastAsia" w:ascii="黑体" w:hAnsi="黑体" w:eastAsia="黑体" w:cs="黑体"/>
          <w:sz w:val="32"/>
          <w:szCs w:val="32"/>
        </w:rPr>
        <w:t>二、采购预算</w:t>
      </w:r>
    </w:p>
    <w:p w14:paraId="51D01E4E">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本次分析测试单价依据中国地质调查局《地质调查项目预算》（2021年）标准结合市场价格确定，单项最高限价不超过上述标准要求。</w:t>
      </w:r>
      <w:r>
        <w:rPr>
          <w:rFonts w:hint="eastAsia" w:ascii="仿宋_GB2312" w:hAnsi="仿宋_GB2312" w:eastAsia="仿宋_GB2312" w:cs="仿宋_GB2312"/>
          <w:b/>
          <w:bCs/>
          <w:sz w:val="32"/>
          <w:szCs w:val="32"/>
        </w:rPr>
        <w:t>最终总经费按照实际工作量和分析项目单价确定。</w:t>
      </w:r>
    </w:p>
    <w:p w14:paraId="38277C9E">
      <w:pPr>
        <w:ind w:firstLine="640" w:firstLineChars="200"/>
        <w:rPr>
          <w:rFonts w:hint="eastAsia" w:ascii="黑体" w:hAnsi="黑体" w:eastAsia="黑体" w:cs="黑体"/>
          <w:sz w:val="32"/>
          <w:szCs w:val="32"/>
        </w:rPr>
      </w:pPr>
      <w:r>
        <w:rPr>
          <w:rFonts w:hint="eastAsia" w:ascii="黑体" w:hAnsi="黑体" w:eastAsia="黑体" w:cs="黑体"/>
          <w:sz w:val="32"/>
          <w:szCs w:val="32"/>
        </w:rPr>
        <w:t>三、供应商资格要求</w:t>
      </w:r>
    </w:p>
    <w:p w14:paraId="5DE4818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（一）具有独立承担民事责任的能力；</w:t>
      </w:r>
    </w:p>
    <w:p w14:paraId="224AFB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（二）具有良好的商业信誉和健全的财务会计制度；</w:t>
      </w:r>
    </w:p>
    <w:p w14:paraId="319992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（三）具有履行合同所必需的设备和专业技术能力；</w:t>
      </w:r>
    </w:p>
    <w:p w14:paraId="6B98D3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（四）有依法缴纳税收和社会保障资金的良好记录；</w:t>
      </w:r>
    </w:p>
    <w:p w14:paraId="610783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（五）参加采购活动前三年内，在经营活动中没有重大违法记录； </w:t>
      </w:r>
    </w:p>
    <w:p w14:paraId="784962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（六）法律、行政法规规定的其他条件;</w:t>
      </w:r>
    </w:p>
    <w:p w14:paraId="3259B4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（七）具有实验室CMA认证证书； </w:t>
      </w:r>
    </w:p>
    <w:p w14:paraId="3673149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（八）不接受联合体询价。</w:t>
      </w:r>
    </w:p>
    <w:p w14:paraId="77EA0D71">
      <w:pPr>
        <w:ind w:firstLine="640" w:firstLineChars="200"/>
        <w:rPr>
          <w:rFonts w:hint="eastAsia" w:ascii="黑体" w:hAnsi="黑体" w:eastAsia="黑体" w:cs="黑体"/>
          <w:sz w:val="32"/>
          <w:szCs w:val="32"/>
        </w:rPr>
      </w:pPr>
      <w:r>
        <w:rPr>
          <w:rFonts w:hint="eastAsia" w:ascii="黑体" w:hAnsi="黑体" w:eastAsia="黑体" w:cs="黑体"/>
          <w:sz w:val="32"/>
          <w:szCs w:val="32"/>
        </w:rPr>
        <w:t>四、报价响应文件要求</w:t>
      </w:r>
    </w:p>
    <w:p w14:paraId="69129C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（一）经年审合格的企业法人营业执照或事业单位法人证书复印件；</w:t>
      </w:r>
    </w:p>
    <w:p w14:paraId="0A076BC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（二）化验分析测试资质复印件;</w:t>
      </w:r>
    </w:p>
    <w:p w14:paraId="59BF2A0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（三）近三年相关业绩证明材料；</w:t>
      </w:r>
    </w:p>
    <w:p w14:paraId="67B4036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（四）相关设备证明材料；</w:t>
      </w:r>
    </w:p>
    <w:p w14:paraId="5AAE09C8">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（五）服务方案（进度安排、质量保证和质量控制措施等）；</w:t>
      </w:r>
    </w:p>
    <w:p w14:paraId="15BD36BA">
      <w:pPr>
        <w:ind w:firstLine="640" w:firstLineChars="200"/>
        <w:rPr>
          <w:rFonts w:hint="eastAsia" w:ascii="黑体" w:hAnsi="黑体" w:eastAsia="黑体" w:cs="黑体"/>
          <w:sz w:val="32"/>
          <w:szCs w:val="32"/>
        </w:rPr>
      </w:pPr>
      <w:r>
        <w:rPr>
          <w:rFonts w:hint="eastAsia" w:ascii="仿宋_GB2312" w:hAnsi="仿宋_GB2312" w:eastAsia="仿宋_GB2312" w:cs="仿宋_GB2312"/>
          <w:color w:val="auto"/>
          <w:sz w:val="32"/>
          <w:szCs w:val="32"/>
        </w:rPr>
        <w:t>（六）报价单（报</w:t>
      </w:r>
      <w:r>
        <w:rPr>
          <w:rFonts w:hint="eastAsia" w:ascii="仿宋_GB2312" w:hAnsi="仿宋_GB2312" w:eastAsia="仿宋_GB2312" w:cs="仿宋_GB2312"/>
          <w:sz w:val="32"/>
          <w:szCs w:val="32"/>
        </w:rPr>
        <w:t>价须包含单价及总价）。</w:t>
      </w:r>
    </w:p>
    <w:p w14:paraId="16E936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以上材料均需加盖公章。</w:t>
      </w:r>
    </w:p>
    <w:p w14:paraId="2048AE8B">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五、询比标准</w:t>
      </w:r>
    </w:p>
    <w:p w14:paraId="4F52FF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采用综合评分法(合理均价法)，评分标准见附件1。</w:t>
      </w:r>
    </w:p>
    <w:p w14:paraId="0BE30156">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六、报价响应文件递交截止时间及地点</w:t>
      </w:r>
    </w:p>
    <w:p w14:paraId="1EB6F11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14:textFill>
            <w14:solidFill>
              <w14:schemeClr w14:val="tx1"/>
            </w14:solidFill>
          </w14:textFill>
        </w:rPr>
        <w:t>（一）响应文件递交</w:t>
      </w:r>
      <w:r>
        <w:rPr>
          <w:rFonts w:hint="eastAsia" w:ascii="仿宋_GB2312" w:hAnsi="仿宋_GB2312" w:eastAsia="仿宋_GB2312" w:cs="仿宋_GB2312"/>
          <w:sz w:val="32"/>
          <w:szCs w:val="32"/>
        </w:rPr>
        <w:t>截止时间</w:t>
      </w:r>
      <w:r>
        <w:rPr>
          <w:rFonts w:hint="eastAsia" w:ascii="仿宋_GB2312" w:hAnsi="仿宋_GB2312" w:eastAsia="仿宋_GB2312" w:cs="仿宋_GB2312"/>
          <w:sz w:val="32"/>
          <w:szCs w:val="32"/>
          <w:highlight w:val="none"/>
        </w:rPr>
        <w:t>：2024年11月2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日17:30前，逾期不再受理。</w:t>
      </w:r>
    </w:p>
    <w:p w14:paraId="6B4C100A">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（二）响应文件可邮寄但必须密封件并加盖公章，外包装上注明项目名称、供应商名称、联系人、联系电话。</w:t>
      </w:r>
    </w:p>
    <w:p w14:paraId="6010462B">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（三）地点：广东省广州市越秀区东风东路745号。</w:t>
      </w:r>
    </w:p>
    <w:p w14:paraId="6B60C73F">
      <w:pPr>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（四）联系人：余小姐 020-87312082。</w:t>
      </w:r>
    </w:p>
    <w:p w14:paraId="7AC89DBD">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七、其他说明</w:t>
      </w:r>
    </w:p>
    <w:p w14:paraId="7D58648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响应文件开启时间及结果将另行通知，我方确定的供货商必须在接到通知后指定日期内到我院签订合同，逾期做自动放弃处理。</w:t>
      </w:r>
    </w:p>
    <w:p w14:paraId="50B05033">
      <w:pPr>
        <w:tabs>
          <w:tab w:val="left" w:pos="741"/>
        </w:tabs>
        <w:jc w:val="center"/>
        <w:rPr>
          <w:rFonts w:hint="eastAsia" w:ascii="仿宋_GB2312" w:hAnsi="仿宋_GB2312" w:eastAsia="仿宋_GB2312" w:cs="仿宋_GB2312"/>
          <w:sz w:val="32"/>
          <w:szCs w:val="32"/>
        </w:rPr>
      </w:pPr>
    </w:p>
    <w:p w14:paraId="17018A06">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广东省有色地质勘查院</w:t>
      </w:r>
    </w:p>
    <w:p w14:paraId="3118C553">
      <w:pPr>
        <w:pStyle w:val="3"/>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2024年11月22日</w:t>
      </w:r>
    </w:p>
    <w:p w14:paraId="3E6AF3D5">
      <w:pPr>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br w:type="page"/>
      </w:r>
    </w:p>
    <w:p w14:paraId="4EFE00ED">
      <w:pPr>
        <w:spacing w:before="57" w:after="22"/>
        <w:ind w:left="2626"/>
        <w:jc w:val="left"/>
        <w:rPr>
          <w:rFonts w:hint="eastAsia" w:ascii="仿宋_GB2312" w:hAnsi="仿宋_GB2312" w:eastAsia="仿宋_GB2312" w:cs="仿宋_GB2312"/>
          <w:b/>
          <w:color w:val="auto"/>
          <w:sz w:val="31"/>
        </w:rPr>
      </w:pPr>
      <w:r>
        <w:rPr>
          <w:rFonts w:hint="eastAsia" w:ascii="仿宋_GB2312" w:hAnsi="仿宋_GB2312" w:eastAsia="仿宋_GB2312" w:cs="仿宋_GB2312"/>
          <w:b/>
          <w:color w:val="auto"/>
          <w:sz w:val="31"/>
          <w:lang w:val="en-US" w:eastAsia="zh-CN"/>
        </w:rPr>
        <w:t>附件1</w:t>
      </w:r>
      <w:r>
        <w:rPr>
          <w:rFonts w:hint="eastAsia" w:ascii="仿宋_GB2312" w:hAnsi="仿宋_GB2312" w:eastAsia="仿宋_GB2312" w:cs="仿宋_GB2312"/>
          <w:b/>
          <w:color w:val="auto"/>
          <w:sz w:val="31"/>
        </w:rPr>
        <w:t xml:space="preserve">  询比评分标准</w:t>
      </w:r>
    </w:p>
    <w:tbl>
      <w:tblPr>
        <w:tblStyle w:val="6"/>
        <w:tblW w:w="91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696"/>
        <w:gridCol w:w="7165"/>
      </w:tblGrid>
      <w:tr w14:paraId="3A24C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240" w:type="dxa"/>
          </w:tcPr>
          <w:p w14:paraId="0520CB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评审因素</w:t>
            </w:r>
          </w:p>
        </w:tc>
        <w:tc>
          <w:tcPr>
            <w:tcW w:w="7861" w:type="dxa"/>
            <w:gridSpan w:val="2"/>
          </w:tcPr>
          <w:p w14:paraId="37AA20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评分标准</w:t>
            </w:r>
          </w:p>
        </w:tc>
      </w:tr>
      <w:tr w14:paraId="2F437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240" w:type="dxa"/>
            <w:vAlign w:val="center"/>
          </w:tcPr>
          <w:p w14:paraId="4F46F2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符合性审查</w:t>
            </w:r>
          </w:p>
        </w:tc>
        <w:tc>
          <w:tcPr>
            <w:tcW w:w="7861" w:type="dxa"/>
            <w:gridSpan w:val="2"/>
            <w:vAlign w:val="center"/>
          </w:tcPr>
          <w:p w14:paraId="11A217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是否满足采购公告中的供应商资格要求</w:t>
            </w:r>
          </w:p>
        </w:tc>
      </w:tr>
      <w:tr w14:paraId="407AE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9101" w:type="dxa"/>
            <w:gridSpan w:val="3"/>
            <w:vAlign w:val="center"/>
          </w:tcPr>
          <w:p w14:paraId="6E56B6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符合性审查中未通过的，按无效投标处理</w:t>
            </w:r>
          </w:p>
        </w:tc>
      </w:tr>
      <w:tr w14:paraId="4DD2C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1240" w:type="dxa"/>
            <w:vAlign w:val="center"/>
          </w:tcPr>
          <w:p w14:paraId="5E9CFE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体系认证</w:t>
            </w:r>
          </w:p>
        </w:tc>
        <w:tc>
          <w:tcPr>
            <w:tcW w:w="696" w:type="dxa"/>
            <w:vAlign w:val="center"/>
          </w:tcPr>
          <w:p w14:paraId="58A496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7165" w:type="dxa"/>
            <w:vAlign w:val="center"/>
          </w:tcPr>
          <w:p w14:paraId="3BB74D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具有有效期内的ISO系列质量管理体系认证、ISO系列环境管理体系认证、ISO系列职业健康安全管理体系认证证书的，</w:t>
            </w:r>
            <w:r>
              <w:rPr>
                <w:rFonts w:hint="eastAsia" w:ascii="仿宋" w:hAnsi="仿宋" w:eastAsia="仿宋" w:cs="仿宋"/>
                <w:b/>
                <w:bCs/>
                <w:color w:val="auto"/>
                <w:sz w:val="24"/>
                <w:szCs w:val="24"/>
                <w:highlight w:val="none"/>
                <w:lang w:val="en-US" w:eastAsia="zh-CN"/>
              </w:rPr>
              <w:t>提供3项证书得5分；提供2项证书得3分；提供1项证书得1分；不提供得0分</w:t>
            </w:r>
            <w:r>
              <w:rPr>
                <w:rFonts w:hint="eastAsia" w:ascii="仿宋" w:hAnsi="仿宋" w:eastAsia="仿宋" w:cs="仿宋"/>
                <w:color w:val="auto"/>
                <w:sz w:val="24"/>
                <w:szCs w:val="24"/>
                <w:highlight w:val="none"/>
                <w:lang w:val="en-US" w:eastAsia="zh-CN"/>
              </w:rPr>
              <w:t>。</w:t>
            </w:r>
          </w:p>
          <w:p w14:paraId="507B73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（提供相关证书复印件并加盖投标人公章，不提供不得分</w:t>
            </w:r>
            <w:r>
              <w:rPr>
                <w:rFonts w:hint="eastAsia" w:ascii="仿宋" w:hAnsi="仿宋" w:eastAsia="仿宋" w:cs="仿宋"/>
                <w:b/>
                <w:bCs/>
                <w:color w:val="auto"/>
                <w:sz w:val="24"/>
                <w:szCs w:val="24"/>
                <w:highlight w:val="none"/>
                <w:lang w:val="zh-CN" w:eastAsia="zh-CN"/>
              </w:rPr>
              <w:t>）</w:t>
            </w:r>
          </w:p>
        </w:tc>
      </w:tr>
      <w:tr w14:paraId="4347E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jc w:val="center"/>
        </w:trPr>
        <w:tc>
          <w:tcPr>
            <w:tcW w:w="1240" w:type="dxa"/>
            <w:vAlign w:val="center"/>
          </w:tcPr>
          <w:p w14:paraId="2370FCB5">
            <w:pPr>
              <w:pStyle w:val="11"/>
              <w:spacing w:before="171"/>
              <w:jc w:val="center"/>
              <w:rPr>
                <w:rFonts w:hint="eastAsia" w:ascii="仿宋" w:hAnsi="仿宋" w:eastAsia="仿宋" w:cs="仿宋"/>
                <w:color w:val="auto"/>
                <w:sz w:val="24"/>
                <w:szCs w:val="24"/>
              </w:rPr>
            </w:pPr>
            <w:bookmarkStart w:id="0" w:name="_GoBack" w:colFirst="0" w:colLast="2"/>
            <w:r>
              <w:rPr>
                <w:rFonts w:hint="eastAsia" w:ascii="仿宋" w:hAnsi="仿宋" w:eastAsia="仿宋" w:cs="仿宋"/>
                <w:color w:val="auto"/>
                <w:sz w:val="24"/>
                <w:szCs w:val="24"/>
              </w:rPr>
              <w:t>检测设备</w:t>
            </w:r>
          </w:p>
        </w:tc>
        <w:tc>
          <w:tcPr>
            <w:tcW w:w="696" w:type="dxa"/>
            <w:vAlign w:val="center"/>
          </w:tcPr>
          <w:p w14:paraId="2FBC0503">
            <w:pPr>
              <w:pStyle w:val="11"/>
              <w:jc w:val="center"/>
              <w:rPr>
                <w:rFonts w:hint="eastAsia" w:ascii="仿宋" w:hAnsi="仿宋" w:eastAsia="仿宋" w:cs="仿宋"/>
                <w:color w:val="auto"/>
                <w:sz w:val="24"/>
                <w:szCs w:val="24"/>
              </w:rPr>
            </w:pPr>
            <w:r>
              <w:rPr>
                <w:rFonts w:hint="eastAsia" w:cs="仿宋"/>
                <w:color w:val="auto"/>
                <w:sz w:val="24"/>
                <w:szCs w:val="24"/>
                <w:lang w:val="en-US" w:eastAsia="zh-CN"/>
              </w:rPr>
              <w:t>20</w:t>
            </w:r>
            <w:r>
              <w:rPr>
                <w:rFonts w:hint="eastAsia" w:ascii="仿宋" w:hAnsi="仿宋" w:eastAsia="仿宋" w:cs="仿宋"/>
                <w:color w:val="auto"/>
                <w:sz w:val="24"/>
                <w:szCs w:val="24"/>
              </w:rPr>
              <w:t>分</w:t>
            </w:r>
          </w:p>
        </w:tc>
        <w:tc>
          <w:tcPr>
            <w:tcW w:w="7165" w:type="dxa"/>
            <w:vAlign w:val="center"/>
          </w:tcPr>
          <w:p w14:paraId="2FBF0F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配备原子吸收分光光度计、电感耦合等离子体质谱仪、电感耦合等离子体光谱仪、X射线荧光光谱仪、原子荧光光谱仪的，</w:t>
            </w:r>
            <w:r>
              <w:rPr>
                <w:rFonts w:hint="eastAsia" w:ascii="仿宋" w:hAnsi="仿宋" w:eastAsia="仿宋" w:cs="仿宋"/>
                <w:b/>
                <w:bCs/>
                <w:color w:val="auto"/>
                <w:sz w:val="24"/>
                <w:szCs w:val="24"/>
                <w:highlight w:val="none"/>
                <w:lang w:val="en-US" w:eastAsia="zh-CN"/>
              </w:rPr>
              <w:t>每一类得3分，每多一台套加1分，本项最高得20分。</w:t>
            </w:r>
          </w:p>
          <w:p w14:paraId="48DEDC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（提供设备购置发票复印件，不提供不得分）</w:t>
            </w:r>
          </w:p>
        </w:tc>
      </w:tr>
      <w:bookmarkEnd w:id="0"/>
      <w:tr w14:paraId="1FE40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jc w:val="center"/>
        </w:trPr>
        <w:tc>
          <w:tcPr>
            <w:tcW w:w="1240" w:type="dxa"/>
            <w:vAlign w:val="center"/>
          </w:tcPr>
          <w:p w14:paraId="1D95709F">
            <w:pPr>
              <w:pStyle w:val="11"/>
              <w:spacing w:before="171"/>
              <w:jc w:val="center"/>
              <w:rPr>
                <w:rFonts w:hint="eastAsia" w:ascii="仿宋" w:hAnsi="仿宋" w:eastAsia="仿宋" w:cs="仿宋"/>
                <w:sz w:val="24"/>
                <w:szCs w:val="24"/>
              </w:rPr>
            </w:pPr>
            <w:r>
              <w:rPr>
                <w:rFonts w:hint="eastAsia" w:ascii="仿宋" w:hAnsi="仿宋" w:eastAsia="仿宋" w:cs="仿宋"/>
                <w:sz w:val="24"/>
                <w:szCs w:val="24"/>
              </w:rPr>
              <w:t>同类业绩</w:t>
            </w:r>
          </w:p>
        </w:tc>
        <w:tc>
          <w:tcPr>
            <w:tcW w:w="696" w:type="dxa"/>
            <w:vAlign w:val="center"/>
          </w:tcPr>
          <w:p w14:paraId="084D7204">
            <w:pPr>
              <w:pStyle w:val="11"/>
              <w:jc w:val="center"/>
              <w:rPr>
                <w:rFonts w:hint="eastAsia" w:ascii="仿宋" w:hAnsi="仿宋" w:eastAsia="仿宋" w:cs="仿宋"/>
                <w:sz w:val="24"/>
                <w:szCs w:val="24"/>
              </w:rPr>
            </w:pPr>
            <w:r>
              <w:rPr>
                <w:rFonts w:hint="eastAsia" w:ascii="仿宋" w:hAnsi="仿宋" w:eastAsia="仿宋" w:cs="仿宋"/>
                <w:sz w:val="24"/>
                <w:szCs w:val="24"/>
              </w:rPr>
              <w:t>20分</w:t>
            </w:r>
          </w:p>
        </w:tc>
        <w:tc>
          <w:tcPr>
            <w:tcW w:w="7165" w:type="dxa"/>
            <w:vAlign w:val="center"/>
          </w:tcPr>
          <w:p w14:paraId="43B57F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自2021年来（以合同签订时间为准）承担过同类项目业绩的，每</w:t>
            </w:r>
            <w:r>
              <w:rPr>
                <w:rFonts w:hint="eastAsia" w:ascii="仿宋" w:hAnsi="仿宋" w:eastAsia="仿宋" w:cs="仿宋"/>
                <w:b/>
                <w:bCs/>
                <w:sz w:val="24"/>
                <w:szCs w:val="24"/>
                <w:highlight w:val="none"/>
                <w:lang w:val="en-US" w:eastAsia="zh-CN"/>
              </w:rPr>
              <w:t>提供一个业绩得5分，本项最高得20分。</w:t>
            </w:r>
          </w:p>
          <w:p w14:paraId="02DF13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（提供项目合同或含签订合同双方的名称、合同项目名称与双方落款盖章、签订日期等关键页的复印件，不提供不得分）</w:t>
            </w:r>
          </w:p>
        </w:tc>
      </w:tr>
      <w:tr w14:paraId="133E4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jc w:val="center"/>
        </w:trPr>
        <w:tc>
          <w:tcPr>
            <w:tcW w:w="1240" w:type="dxa"/>
            <w:vAlign w:val="center"/>
          </w:tcPr>
          <w:p w14:paraId="589BBC32">
            <w:pPr>
              <w:pStyle w:val="11"/>
              <w:jc w:val="center"/>
              <w:rPr>
                <w:rFonts w:hint="eastAsia" w:ascii="仿宋" w:hAnsi="仿宋" w:eastAsia="仿宋" w:cs="仿宋"/>
                <w:sz w:val="24"/>
                <w:szCs w:val="24"/>
              </w:rPr>
            </w:pPr>
            <w:r>
              <w:rPr>
                <w:rFonts w:hint="eastAsia" w:ascii="仿宋" w:hAnsi="仿宋" w:eastAsia="仿宋" w:cs="仿宋"/>
                <w:sz w:val="24"/>
                <w:szCs w:val="24"/>
              </w:rPr>
              <w:t>进度安排</w:t>
            </w:r>
          </w:p>
        </w:tc>
        <w:tc>
          <w:tcPr>
            <w:tcW w:w="696" w:type="dxa"/>
            <w:vAlign w:val="center"/>
          </w:tcPr>
          <w:p w14:paraId="50AF9845">
            <w:pPr>
              <w:pStyle w:val="11"/>
              <w:jc w:val="center"/>
              <w:rPr>
                <w:rFonts w:hint="eastAsia" w:ascii="仿宋" w:hAnsi="仿宋" w:eastAsia="仿宋" w:cs="仿宋"/>
                <w:sz w:val="24"/>
                <w:szCs w:val="24"/>
              </w:rPr>
            </w:pPr>
            <w:r>
              <w:rPr>
                <w:rFonts w:hint="eastAsia" w:ascii="仿宋" w:hAnsi="仿宋" w:eastAsia="仿宋" w:cs="仿宋"/>
                <w:sz w:val="24"/>
                <w:szCs w:val="24"/>
              </w:rPr>
              <w:t>20分</w:t>
            </w:r>
          </w:p>
        </w:tc>
        <w:tc>
          <w:tcPr>
            <w:tcW w:w="7165" w:type="dxa"/>
            <w:vAlign w:val="center"/>
          </w:tcPr>
          <w:p w14:paraId="18DB14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提供的时间计划安排详细、可行性高，得</w:t>
            </w:r>
            <w:r>
              <w:rPr>
                <w:rFonts w:hint="eastAsia" w:ascii="仿宋" w:hAnsi="仿宋" w:eastAsia="仿宋" w:cs="仿宋"/>
                <w:b/>
                <w:bCs/>
                <w:sz w:val="24"/>
                <w:szCs w:val="24"/>
                <w:highlight w:val="none"/>
                <w:lang w:val="en-US" w:eastAsia="zh-CN"/>
              </w:rPr>
              <w:t>16-20分</w:t>
            </w:r>
            <w:r>
              <w:rPr>
                <w:rFonts w:hint="eastAsia" w:ascii="仿宋" w:hAnsi="仿宋" w:eastAsia="仿宋" w:cs="仿宋"/>
                <w:sz w:val="24"/>
                <w:szCs w:val="24"/>
                <w:highlight w:val="none"/>
                <w:lang w:val="en-US" w:eastAsia="zh-CN"/>
              </w:rPr>
              <w:t>；</w:t>
            </w:r>
          </w:p>
          <w:p w14:paraId="772A98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提供的时间计划安排较详细、可行性较高，得</w:t>
            </w:r>
            <w:r>
              <w:rPr>
                <w:rFonts w:hint="eastAsia" w:ascii="仿宋" w:hAnsi="仿宋" w:eastAsia="仿宋" w:cs="仿宋"/>
                <w:b/>
                <w:bCs/>
                <w:sz w:val="24"/>
                <w:szCs w:val="24"/>
                <w:highlight w:val="none"/>
                <w:lang w:val="en-US" w:eastAsia="zh-CN"/>
              </w:rPr>
              <w:t>11-15分</w:t>
            </w:r>
            <w:r>
              <w:rPr>
                <w:rFonts w:hint="eastAsia" w:ascii="仿宋" w:hAnsi="仿宋" w:eastAsia="仿宋" w:cs="仿宋"/>
                <w:sz w:val="24"/>
                <w:szCs w:val="24"/>
                <w:highlight w:val="none"/>
                <w:lang w:val="en-US" w:eastAsia="zh-CN"/>
              </w:rPr>
              <w:t>；</w:t>
            </w:r>
          </w:p>
          <w:p w14:paraId="25EAE6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提供的时间计划安排不够详细、可行性较低，得</w:t>
            </w:r>
            <w:r>
              <w:rPr>
                <w:rFonts w:hint="eastAsia" w:ascii="仿宋" w:hAnsi="仿宋" w:eastAsia="仿宋" w:cs="仿宋"/>
                <w:b/>
                <w:bCs/>
                <w:sz w:val="24"/>
                <w:szCs w:val="24"/>
                <w:highlight w:val="none"/>
                <w:lang w:val="en-US" w:eastAsia="zh-CN"/>
              </w:rPr>
              <w:t>0-10分</w:t>
            </w:r>
            <w:r>
              <w:rPr>
                <w:rFonts w:hint="eastAsia" w:ascii="仿宋" w:hAnsi="仿宋" w:eastAsia="仿宋" w:cs="仿宋"/>
                <w:sz w:val="24"/>
                <w:szCs w:val="24"/>
                <w:highlight w:val="none"/>
                <w:lang w:val="en-US" w:eastAsia="zh-CN"/>
              </w:rPr>
              <w:t>。</w:t>
            </w:r>
          </w:p>
        </w:tc>
      </w:tr>
      <w:tr w14:paraId="4F8B6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jc w:val="center"/>
        </w:trPr>
        <w:tc>
          <w:tcPr>
            <w:tcW w:w="1240" w:type="dxa"/>
            <w:vAlign w:val="center"/>
          </w:tcPr>
          <w:p w14:paraId="005CD599">
            <w:pPr>
              <w:pStyle w:val="11"/>
              <w:jc w:val="center"/>
              <w:rPr>
                <w:rFonts w:hint="eastAsia" w:ascii="仿宋" w:hAnsi="仿宋" w:eastAsia="仿宋" w:cs="仿宋"/>
                <w:sz w:val="24"/>
                <w:szCs w:val="24"/>
              </w:rPr>
            </w:pPr>
            <w:r>
              <w:rPr>
                <w:rFonts w:hint="eastAsia" w:ascii="仿宋" w:hAnsi="仿宋" w:eastAsia="仿宋" w:cs="仿宋"/>
                <w:sz w:val="24"/>
                <w:szCs w:val="24"/>
              </w:rPr>
              <w:t>质量保障</w:t>
            </w:r>
          </w:p>
        </w:tc>
        <w:tc>
          <w:tcPr>
            <w:tcW w:w="696" w:type="dxa"/>
            <w:vAlign w:val="center"/>
          </w:tcPr>
          <w:p w14:paraId="6054C954">
            <w:pPr>
              <w:pStyle w:val="11"/>
              <w:spacing w:before="1"/>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7165" w:type="dxa"/>
            <w:vAlign w:val="center"/>
          </w:tcPr>
          <w:p w14:paraId="2A41D8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提供的质量保证和质量控制措施详细、可行性高，得</w:t>
            </w:r>
            <w:r>
              <w:rPr>
                <w:rFonts w:hint="eastAsia" w:ascii="仿宋" w:hAnsi="仿宋" w:eastAsia="仿宋" w:cs="仿宋"/>
                <w:b/>
                <w:bCs/>
                <w:sz w:val="24"/>
                <w:szCs w:val="24"/>
                <w:highlight w:val="none"/>
                <w:lang w:val="en-US" w:eastAsia="zh-CN"/>
              </w:rPr>
              <w:t>11-15分</w:t>
            </w:r>
            <w:r>
              <w:rPr>
                <w:rFonts w:hint="eastAsia" w:ascii="仿宋" w:hAnsi="仿宋" w:eastAsia="仿宋" w:cs="仿宋"/>
                <w:sz w:val="24"/>
                <w:szCs w:val="24"/>
                <w:highlight w:val="none"/>
                <w:lang w:val="en-US" w:eastAsia="zh-CN"/>
              </w:rPr>
              <w:t>；</w:t>
            </w:r>
          </w:p>
          <w:p w14:paraId="7A1990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提供的质量保证和质量控制措施较详细、可行性较高，得</w:t>
            </w:r>
            <w:r>
              <w:rPr>
                <w:rFonts w:hint="eastAsia" w:ascii="仿宋" w:hAnsi="仿宋" w:eastAsia="仿宋" w:cs="仿宋"/>
                <w:b/>
                <w:bCs/>
                <w:sz w:val="24"/>
                <w:szCs w:val="24"/>
                <w:highlight w:val="none"/>
                <w:lang w:val="en-US" w:eastAsia="zh-CN"/>
              </w:rPr>
              <w:t>6-10分</w:t>
            </w:r>
            <w:r>
              <w:rPr>
                <w:rFonts w:hint="eastAsia" w:ascii="仿宋" w:hAnsi="仿宋" w:eastAsia="仿宋" w:cs="仿宋"/>
                <w:sz w:val="24"/>
                <w:szCs w:val="24"/>
                <w:highlight w:val="none"/>
                <w:lang w:val="en-US" w:eastAsia="zh-CN"/>
              </w:rPr>
              <w:t>；</w:t>
            </w:r>
          </w:p>
          <w:p w14:paraId="357147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提供的质量保证和质量控制措施不够详细、可行性较低，得</w:t>
            </w:r>
            <w:r>
              <w:rPr>
                <w:rFonts w:hint="eastAsia" w:ascii="仿宋" w:hAnsi="仿宋" w:eastAsia="仿宋" w:cs="仿宋"/>
                <w:b/>
                <w:bCs/>
                <w:sz w:val="24"/>
                <w:szCs w:val="24"/>
                <w:highlight w:val="none"/>
                <w:lang w:val="en-US" w:eastAsia="zh-CN"/>
              </w:rPr>
              <w:t>0-5分</w:t>
            </w:r>
            <w:r>
              <w:rPr>
                <w:rFonts w:hint="eastAsia" w:ascii="仿宋" w:hAnsi="仿宋" w:eastAsia="仿宋" w:cs="仿宋"/>
                <w:sz w:val="24"/>
                <w:szCs w:val="24"/>
                <w:highlight w:val="none"/>
                <w:lang w:val="en-US" w:eastAsia="zh-CN"/>
              </w:rPr>
              <w:t>。</w:t>
            </w:r>
          </w:p>
        </w:tc>
      </w:tr>
      <w:tr w14:paraId="7B620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jc w:val="center"/>
        </w:trPr>
        <w:tc>
          <w:tcPr>
            <w:tcW w:w="1240" w:type="dxa"/>
            <w:vAlign w:val="center"/>
          </w:tcPr>
          <w:p w14:paraId="6D18CD26">
            <w:pPr>
              <w:pStyle w:val="11"/>
              <w:spacing w:before="1"/>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696" w:type="dxa"/>
            <w:vAlign w:val="center"/>
          </w:tcPr>
          <w:p w14:paraId="09DB5B44">
            <w:pPr>
              <w:pStyle w:val="11"/>
              <w:spacing w:before="226"/>
              <w:jc w:val="center"/>
              <w:rPr>
                <w:rFonts w:hint="eastAsia" w:ascii="仿宋" w:hAnsi="仿宋" w:eastAsia="仿宋" w:cs="仿宋"/>
                <w:sz w:val="24"/>
                <w:szCs w:val="24"/>
              </w:rPr>
            </w:pPr>
            <w:r>
              <w:rPr>
                <w:rFonts w:hint="eastAsia" w:ascii="仿宋" w:hAnsi="仿宋" w:eastAsia="仿宋" w:cs="仿宋"/>
                <w:sz w:val="24"/>
                <w:szCs w:val="24"/>
              </w:rPr>
              <w:t>20分</w:t>
            </w:r>
          </w:p>
        </w:tc>
        <w:tc>
          <w:tcPr>
            <w:tcW w:w="7165" w:type="dxa"/>
            <w:vAlign w:val="center"/>
          </w:tcPr>
          <w:p w14:paraId="010C55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采用合理均价法：取进入价格评分的各供应商报价的平均值，计算评标平均价得到A，报价等于A者得100%分值；报价B大于A者，得分公式如下：J＝[1-(B-A)/A]×分值；报价B小于A者，J＝[1-(A-B)/A]×分值。</w:t>
            </w:r>
          </w:p>
        </w:tc>
      </w:tr>
    </w:tbl>
    <w:p w14:paraId="5BA93C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yMjgxNjUxMTlkMjllYjg5YzgyOGM1MzQzODYzMzYifQ=="/>
  </w:docVars>
  <w:rsids>
    <w:rsidRoot w:val="48DF0F45"/>
    <w:rsid w:val="000D5D62"/>
    <w:rsid w:val="000F3FF1"/>
    <w:rsid w:val="00195D00"/>
    <w:rsid w:val="00230153"/>
    <w:rsid w:val="002312C0"/>
    <w:rsid w:val="002D6265"/>
    <w:rsid w:val="00377642"/>
    <w:rsid w:val="004712E8"/>
    <w:rsid w:val="00497457"/>
    <w:rsid w:val="0058466D"/>
    <w:rsid w:val="006239AB"/>
    <w:rsid w:val="00643D19"/>
    <w:rsid w:val="007D02A9"/>
    <w:rsid w:val="00875C2C"/>
    <w:rsid w:val="00A17F9D"/>
    <w:rsid w:val="00C1234F"/>
    <w:rsid w:val="00D07B52"/>
    <w:rsid w:val="00D3074A"/>
    <w:rsid w:val="00F31B55"/>
    <w:rsid w:val="00FA13E3"/>
    <w:rsid w:val="03580904"/>
    <w:rsid w:val="04583A5F"/>
    <w:rsid w:val="08DC7273"/>
    <w:rsid w:val="10E72733"/>
    <w:rsid w:val="11CC167D"/>
    <w:rsid w:val="11CE4D5C"/>
    <w:rsid w:val="15101062"/>
    <w:rsid w:val="152A6E99"/>
    <w:rsid w:val="183850C4"/>
    <w:rsid w:val="18707947"/>
    <w:rsid w:val="188B4CDC"/>
    <w:rsid w:val="18A4506D"/>
    <w:rsid w:val="1A622AE9"/>
    <w:rsid w:val="1A70129E"/>
    <w:rsid w:val="1CA353E1"/>
    <w:rsid w:val="1D6848BB"/>
    <w:rsid w:val="20EE50D7"/>
    <w:rsid w:val="22755D24"/>
    <w:rsid w:val="2A1547C6"/>
    <w:rsid w:val="2B602C50"/>
    <w:rsid w:val="2EE47B19"/>
    <w:rsid w:val="2EFC51FA"/>
    <w:rsid w:val="301849E6"/>
    <w:rsid w:val="33BA52ED"/>
    <w:rsid w:val="34C8655C"/>
    <w:rsid w:val="358B5C48"/>
    <w:rsid w:val="3732091F"/>
    <w:rsid w:val="37F24468"/>
    <w:rsid w:val="3BFC4F90"/>
    <w:rsid w:val="3DA212CB"/>
    <w:rsid w:val="3E9618A0"/>
    <w:rsid w:val="3F0829D1"/>
    <w:rsid w:val="41FC6815"/>
    <w:rsid w:val="42C80854"/>
    <w:rsid w:val="45A007E6"/>
    <w:rsid w:val="48DF0F45"/>
    <w:rsid w:val="497A4499"/>
    <w:rsid w:val="4A2F4488"/>
    <w:rsid w:val="4A5D5E7B"/>
    <w:rsid w:val="4AD131F0"/>
    <w:rsid w:val="4FE47521"/>
    <w:rsid w:val="510D5FD1"/>
    <w:rsid w:val="5169581A"/>
    <w:rsid w:val="52B701EF"/>
    <w:rsid w:val="54A8051F"/>
    <w:rsid w:val="583E14A0"/>
    <w:rsid w:val="5A5D7DFB"/>
    <w:rsid w:val="5D610166"/>
    <w:rsid w:val="62464A53"/>
    <w:rsid w:val="62F37D50"/>
    <w:rsid w:val="63FA510E"/>
    <w:rsid w:val="6492262F"/>
    <w:rsid w:val="64BF2082"/>
    <w:rsid w:val="655F2BD6"/>
    <w:rsid w:val="676F6ABA"/>
    <w:rsid w:val="67C31C41"/>
    <w:rsid w:val="686E158E"/>
    <w:rsid w:val="6C557385"/>
    <w:rsid w:val="701C5362"/>
    <w:rsid w:val="70411A9A"/>
    <w:rsid w:val="71073C68"/>
    <w:rsid w:val="713F0604"/>
    <w:rsid w:val="71CB5EB4"/>
    <w:rsid w:val="74BC3C86"/>
    <w:rsid w:val="74C94DB4"/>
    <w:rsid w:val="75BB5B5E"/>
    <w:rsid w:val="76D87530"/>
    <w:rsid w:val="77642A68"/>
    <w:rsid w:val="79525637"/>
    <w:rsid w:val="7A886105"/>
    <w:rsid w:val="7EF85CE2"/>
    <w:rsid w:val="7F4F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adjustRightInd w:val="0"/>
      <w:spacing w:before="360" w:after="120" w:line="360" w:lineRule="auto"/>
      <w:ind w:firstLine="567"/>
      <w:outlineLvl w:val="0"/>
    </w:pPr>
    <w:rPr>
      <w:rFonts w:ascii="Times New Roman"/>
      <w:b/>
      <w:kern w:val="44"/>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 w:type="paragraph" w:customStyle="1" w:styleId="11">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1792</Words>
  <Characters>1941</Characters>
  <Lines>15</Lines>
  <Paragraphs>4</Paragraphs>
  <TotalTime>30</TotalTime>
  <ScaleCrop>false</ScaleCrop>
  <LinksUpToDate>false</LinksUpToDate>
  <CharactersWithSpaces>2008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2024-11-20T09:04:00Z</dcterms:created>
  <dc:creator>倩倩。</dc:creator>
  <cp:lastModifiedBy>振动工程学会</cp:lastModifiedBy>
  <cp:lastPrinted>2023-04-23T02:05:00Z</cp:lastPrinted>
  <dcterms:modified xsi:type="dcterms:W3CDTF">2024-11-26T07:49:21Z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DBE1C63BC169401385BFF2EED622CBD2_13</vt:lpwstr>
  </property>
</Properties>
</file>