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8" w:rightChars="104" w:firstLine="0"/>
        <w:jc w:val="center"/>
        <w:rPr>
          <w:rFonts w:hint="eastAsia" w:ascii="微软雅黑" w:hAnsi="微软雅黑" w:eastAsia="微软雅黑" w:cs="微软雅黑"/>
          <w:b w:val="0"/>
          <w:bCs w:val="0"/>
          <w:i w:val="0"/>
          <w:iCs w:val="0"/>
          <w:caps w:val="0"/>
          <w:color w:val="auto"/>
          <w:spacing w:val="0"/>
          <w:sz w:val="27"/>
          <w:szCs w:val="27"/>
        </w:rPr>
      </w:pPr>
      <w:r>
        <w:rPr>
          <w:rFonts w:hint="eastAsia" w:ascii="微软雅黑" w:hAnsi="微软雅黑" w:eastAsia="微软雅黑" w:cs="微软雅黑"/>
          <w:b w:val="0"/>
          <w:bCs w:val="0"/>
          <w:i w:val="0"/>
          <w:iCs w:val="0"/>
          <w:caps w:val="0"/>
          <w:color w:val="auto"/>
          <w:spacing w:val="0"/>
          <w:sz w:val="27"/>
          <w:szCs w:val="27"/>
        </w:rPr>
        <w:t>广东省海洋地质调查院广东海陵湾海岸带综合地质调查船舶租赁项目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8" w:rightChars="104" w:firstLine="0"/>
        <w:jc w:val="center"/>
        <w:rPr>
          <w:rFonts w:ascii="微软雅黑" w:hAnsi="微软雅黑" w:eastAsia="微软雅黑" w:cs="微软雅黑"/>
          <w:color w:val="383838"/>
          <w:sz w:val="24"/>
          <w:szCs w:val="24"/>
          <w:shd w:val="clear" w:fill="FFFFFF"/>
          <w:vertAlign w:val="baseline"/>
        </w:rPr>
      </w:pPr>
      <w:r>
        <w:rPr>
          <w:rFonts w:hint="eastAsia" w:ascii="微软雅黑" w:hAnsi="微软雅黑" w:eastAsia="微软雅黑" w:cs="微软雅黑"/>
          <w:b w:val="0"/>
          <w:bCs w:val="0"/>
          <w:i w:val="0"/>
          <w:iCs w:val="0"/>
          <w:caps w:val="0"/>
          <w:color w:val="auto"/>
          <w:spacing w:val="0"/>
          <w:sz w:val="27"/>
          <w:szCs w:val="27"/>
        </w:rPr>
        <w:t>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8610"/>
          <w:tab w:val="left" w:pos="8620"/>
        </w:tabs>
        <w:spacing w:before="0" w:beforeAutospacing="0" w:after="330" w:afterAutospacing="0"/>
        <w:ind w:left="-619" w:leftChars="-295" w:right="218" w:rightChars="104" w:firstLine="0" w:firstLineChars="0"/>
        <w:textAlignment w:val="baseline"/>
      </w:pPr>
      <w:r>
        <w:rPr>
          <w:rFonts w:ascii="微软雅黑" w:hAnsi="微软雅黑" w:eastAsia="微软雅黑" w:cs="微软雅黑"/>
          <w:color w:val="383838"/>
          <w:sz w:val="24"/>
          <w:szCs w:val="24"/>
          <w:shd w:val="clear" w:fill="FFFFFF"/>
          <w:vertAlign w:val="baseline"/>
        </w:rPr>
        <w:t>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8610"/>
          <w:tab w:val="left" w:pos="8620"/>
        </w:tabs>
        <w:spacing w:before="0" w:beforeAutospacing="0" w:after="330" w:afterAutospacing="0"/>
        <w:ind w:left="-619" w:leftChars="-295" w:right="218" w:rightChars="104" w:firstLine="0" w:firstLineChars="0"/>
        <w:textAlignment w:val="baseline"/>
      </w:pPr>
      <w:r>
        <w:rPr>
          <w:rFonts w:hint="eastAsia" w:ascii="微软雅黑" w:hAnsi="微软雅黑" w:eastAsia="微软雅黑" w:cs="微软雅黑"/>
          <w:color w:val="383838"/>
          <w:sz w:val="24"/>
          <w:szCs w:val="24"/>
          <w:shd w:val="clear" w:fill="FFFFFF"/>
          <w:vertAlign w:val="baseline"/>
        </w:rPr>
        <w:t>广东海陵湾海岸带综合地质调查船舶租赁项目 采购项目的潜在供应商应在广东省广州市海珠区芳园路138号粤传媒大厦806单元获取采购文件，并于2024年04月22日 09点30分（北京时间）前提交响应文件。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shd w:val="clear" w:fill="FFFFFF"/>
          <w:vertAlign w:val="baseline"/>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项目编号：YCZB-2024-026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项目名称：广东海陵湾海岸带综合地质调查船舶租赁项目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采购方式：竞争性磋商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预算金额：16.800000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最高限价（如有）：1.800000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采购需求：</w:t>
      </w:r>
    </w:p>
    <w:tbl>
      <w:tblPr>
        <w:tblStyle w:val="4"/>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317"/>
        <w:gridCol w:w="2737"/>
        <w:gridCol w:w="2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836"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vertAlign w:val="baseline"/>
              </w:rPr>
              <w:t>采购内容</w:t>
            </w:r>
          </w:p>
        </w:tc>
        <w:tc>
          <w:tcPr>
            <w:tcW w:w="1515"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vertAlign w:val="baseline"/>
              </w:rPr>
              <w:t>服务期</w:t>
            </w:r>
          </w:p>
        </w:tc>
        <w:tc>
          <w:tcPr>
            <w:tcW w:w="1648"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vertAlign w:val="baseline"/>
              </w:rPr>
              <w:t>项目预算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jc w:val="center"/>
        </w:trPr>
        <w:tc>
          <w:tcPr>
            <w:tcW w:w="1836"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vertAlign w:val="baseline"/>
              </w:rPr>
              <w:t>广东海陵湾海岸带综合地质调查船舶租赁</w:t>
            </w:r>
          </w:p>
        </w:tc>
        <w:tc>
          <w:tcPr>
            <w:tcW w:w="1515"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both"/>
              <w:textAlignment w:val="baseline"/>
              <w:rPr>
                <w:sz w:val="24"/>
                <w:szCs w:val="24"/>
              </w:rPr>
            </w:pPr>
            <w:r>
              <w:rPr>
                <w:rFonts w:hint="eastAsia" w:ascii="微软雅黑" w:hAnsi="微软雅黑" w:eastAsia="微软雅黑" w:cs="微软雅黑"/>
                <w:i w:val="0"/>
                <w:iCs w:val="0"/>
                <w:caps w:val="0"/>
                <w:color w:val="000000"/>
                <w:spacing w:val="0"/>
                <w:sz w:val="24"/>
                <w:szCs w:val="24"/>
                <w:vertAlign w:val="baseline"/>
              </w:rPr>
              <w:t>总服务期9个日历天（综合物探作业约5个日历天，海水取样作业约4个日历，实际时限根据具体安排和天气状况进行调整）</w:t>
            </w:r>
          </w:p>
        </w:tc>
        <w:tc>
          <w:tcPr>
            <w:tcW w:w="1648" w:type="pct"/>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vertAlign w:val="baseline"/>
              </w:rPr>
              <w:t>人民币16.8万元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vertAlign w:val="baseline"/>
              </w:rPr>
              <w:t>（人民币1.8万元/天）</w:t>
            </w:r>
          </w:p>
        </w:tc>
      </w:tr>
    </w:tbl>
    <w:p>
      <w:pPr>
        <w:keepNext w:val="0"/>
        <w:keepLines w:val="0"/>
        <w:widowControl/>
        <w:suppressLineNumbers w:val="0"/>
        <w:tabs>
          <w:tab w:val="left" w:pos="8610"/>
          <w:tab w:val="left" w:pos="8620"/>
        </w:tabs>
        <w:ind w:left="-619" w:leftChars="-295" w:right="218" w:rightChars="104" w:firstLine="0" w:firstLineChars="0"/>
        <w:jc w:val="left"/>
        <w:rPr>
          <w:rFonts w:hint="eastAsia" w:ascii="微软雅黑" w:hAnsi="微软雅黑" w:eastAsia="微软雅黑" w:cs="微软雅黑"/>
          <w:color w:val="383838"/>
        </w:rPr>
      </w:pPr>
      <w:r>
        <w:rPr>
          <w:rFonts w:ascii="宋体" w:hAnsi="宋体" w:eastAsia="宋体" w:cs="宋体"/>
          <w:kern w:val="0"/>
          <w:sz w:val="24"/>
          <w:szCs w:val="24"/>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合同履行期限：自合同签订生效之日起至履约结束。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本项目( 不接受  )联合体投标。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shd w:val="clear" w:fill="FFFFFF"/>
          <w:vertAlign w:val="baseline"/>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2.落实政府采购政策需满足的资格要求：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3.本项目的特定资格要求：3.1 具备独立承担民事责任能力的法人或其他组织，提供以下材料：提供最新的营业执照（或事业单位法人证书，或社会团体法人登记证书，或执业许可证）副本复印件。若以不具有独立承担民事责任能力的分支机构参与响应，须取得具有法人资格的总公司的授权书，并提供总公司营业执照副本复印件；3.2 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提供承诺函，加盖供应商公章）；3.3 未列入失信被执行人、重大税收违法案件当事人名单、政府采购严重违法失信行为记录名单的供应商（以磋商当日采购代理机构在“信用中国”网站（www.creditchina.gov.cn）、中国政府采购网（www.ccgp.gov.cn）的查询结果为准；处罚期限届满的除外。如“信用中国”网站查询结果显示“没有找到您搜索的企业”或“没有找到您搜索数据”，视为没有上述三类不良信用记录）；3.4 不得参与同一采购项目竞争的供应商（提供承诺函，加盖供应商公章）；1）单位负责人为同一人或者存在直接控股、管理关系的不同供应商，不得参加同一标段响应或者未划分标段的同一采购项目的采购活动。如同时参加，则评审时均作无效处理2）为采购项目提供整体设计、规范编制或者项目管理、监理、检测等服务的供应商，不得再参加该采购项目的其他采购活动3.5 本项目不接受联合体参与响应；3.6 本项目只接受购买了磋商文件的单位提交的响应文件。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shd w:val="clear" w:fill="FFFFFF"/>
          <w:vertAlign w:val="baseline"/>
        </w:rPr>
        <w:t>三、获取采购文件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时间：2024年04月1</w:t>
      </w:r>
      <w:r>
        <w:rPr>
          <w:rFonts w:hint="eastAsia" w:ascii="微软雅黑" w:hAnsi="微软雅黑" w:eastAsia="微软雅黑" w:cs="微软雅黑"/>
          <w:color w:val="383838"/>
          <w:shd w:val="clear" w:fill="FFFFFF"/>
          <w:vertAlign w:val="baseline"/>
          <w:lang w:val="en-US" w:eastAsia="zh-CN"/>
        </w:rPr>
        <w:t>2</w:t>
      </w:r>
      <w:r>
        <w:rPr>
          <w:rFonts w:hint="eastAsia" w:ascii="微软雅黑" w:hAnsi="微软雅黑" w:eastAsia="微软雅黑" w:cs="微软雅黑"/>
          <w:color w:val="383838"/>
          <w:shd w:val="clear" w:fill="FFFFFF"/>
          <w:vertAlign w:val="baseline"/>
        </w:rPr>
        <w:t>日  至 2024年04月1</w:t>
      </w:r>
      <w:r>
        <w:rPr>
          <w:rFonts w:hint="eastAsia" w:ascii="微软雅黑" w:hAnsi="微软雅黑" w:eastAsia="微软雅黑" w:cs="微软雅黑"/>
          <w:color w:val="383838"/>
          <w:shd w:val="clear" w:fill="FFFFFF"/>
          <w:vertAlign w:val="baseline"/>
          <w:lang w:val="en-US" w:eastAsia="zh-CN"/>
        </w:rPr>
        <w:t>8</w:t>
      </w:r>
      <w:bookmarkStart w:id="0" w:name="_GoBack"/>
      <w:bookmarkEnd w:id="0"/>
      <w:r>
        <w:rPr>
          <w:rFonts w:hint="eastAsia" w:ascii="微软雅黑" w:hAnsi="微软雅黑" w:eastAsia="微软雅黑" w:cs="微软雅黑"/>
          <w:color w:val="383838"/>
          <w:shd w:val="clear" w:fill="FFFFFF"/>
          <w:vertAlign w:val="baseline"/>
        </w:rPr>
        <w:t>日，每天上午9:00至12:00，下午14:00至17:30。（北京时间，法定节假日除外）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地点：广东省广州市海珠区芳园路138号粤传媒大厦806单元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方式：详见其他补充事宜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售价：￥500.0 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shd w:val="clear" w:fill="FFFFFF"/>
          <w:vertAlign w:val="baseline"/>
        </w:rPr>
        <w:t>四、响应文件提交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截止时间：2024年04月22日 09点30分（北京时间）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地点：广东省广州市海珠区芳园路138号粤传媒大厦806单元粤采（广东）采购招标代理有限公司会议室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shd w:val="clear" w:fill="FFFFFF"/>
          <w:vertAlign w:val="baseline"/>
        </w:rPr>
        <w:t>五、开启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时间：2024年04月22日 09点30分（北京时间）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地点：广东省广州市海珠区芳园路138号粤传媒大厦806单元粤采（广东）采购招标代理有限公司会议室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shd w:val="clear" w:fill="FFFFFF"/>
          <w:vertAlign w:val="baseline"/>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shd w:val="clear" w:fill="FFFFFF"/>
          <w:vertAlign w:val="baseline"/>
        </w:rPr>
        <w:t>七、其他补充事宜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line="360" w:lineRule="atLeast"/>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1）线上/现场获取；（2）供应商购买磋商文件时须提供《营业执照》并加盖公章的复印件，地点：广东省广州市海珠区芳园路138号粤传媒大厦806单元；（3）售价：500元/标段，售后不退；（4）报名费仅开具普通增值税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shd w:val="clear" w:fill="FFFFFF"/>
          <w:vertAlign w:val="baseline"/>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名 称：广东省海洋地质调查院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地址：广州市东风东路739号广东地质大厦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联系方式：张先生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名 称：粤采（广东）采购招标代理有限公司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地　址：广东省广州市海珠区芳园路138号粤传媒大厦806单元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联系方式：020-81889899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项目联系人：董小姐、梁先生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电　话：020-81889899</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8610"/>
          <w:tab w:val="left" w:pos="8620"/>
        </w:tabs>
        <w:spacing w:before="0" w:beforeAutospacing="0" w:after="0" w:afterAutospacing="0" w:line="315" w:lineRule="atLeast"/>
        <w:ind w:left="-619" w:leftChars="-295" w:right="218" w:rightChars="104" w:firstLine="0" w:firstLineChars="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粤采（广东）采购招标代理有限公司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8610"/>
          <w:tab w:val="left" w:pos="8620"/>
        </w:tabs>
        <w:spacing w:before="0" w:beforeAutospacing="0" w:after="0" w:afterAutospacing="0" w:line="315" w:lineRule="atLeast"/>
        <w:ind w:left="-619" w:leftChars="-295" w:right="218" w:rightChars="104" w:firstLine="0" w:firstLineChars="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                                                2024年4月1</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8610"/>
          <w:tab w:val="left" w:pos="8620"/>
        </w:tabs>
        <w:spacing w:before="0" w:beforeAutospacing="0" w:after="0" w:afterAutospacing="0"/>
        <w:ind w:left="-619" w:leftChars="-295" w:right="218" w:rightChars="104" w:firstLine="0" w:firstLineChars="0"/>
      </w:pPr>
    </w:p>
    <w:p>
      <w:pPr>
        <w:tabs>
          <w:tab w:val="left" w:pos="8610"/>
          <w:tab w:val="left" w:pos="8620"/>
        </w:tabs>
        <w:ind w:left="-619" w:leftChars="-295" w:right="218" w:rightChars="104" w:firstLine="0" w:firstLineChars="0"/>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NzkxMTA2YWNhNTliNGJmN2YwZWExYzJlMmI1ZjkifQ=="/>
  </w:docVars>
  <w:rsids>
    <w:rsidRoot w:val="3A940FC6"/>
    <w:rsid w:val="17BC52F6"/>
    <w:rsid w:val="3A940FC6"/>
    <w:rsid w:val="40534AFF"/>
    <w:rsid w:val="526A2243"/>
    <w:rsid w:val="56547F01"/>
    <w:rsid w:val="571E156B"/>
    <w:rsid w:val="6A154A27"/>
    <w:rsid w:val="72881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2024-04-10T06:37:00Z</dcterms:created>
  <dc:creator>蛋饼</dc:creator>
  <cp:lastModifiedBy>蛋饼</cp:lastModifiedBy>
  <dcterms:modified xsi:type="dcterms:W3CDTF">2024-04-11T08:59:04Z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157C1E4B7B3341058ACFE848896346CD_13</vt:lpwstr>
  </property>
</Properties>
</file>