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Lines="50" w:afterAutospacing="0" w:line="360" w:lineRule="exact"/>
        <w:ind w:firstLine="885" w:firstLineChars="245"/>
        <w:rPr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核技术应用研究所</w:t>
      </w:r>
      <w:r>
        <w:rPr>
          <w:rFonts w:hint="eastAsia"/>
          <w:b/>
          <w:sz w:val="36"/>
          <w:szCs w:val="36"/>
        </w:rPr>
        <w:t>公务车辆使用管理台帐</w:t>
      </w:r>
    </w:p>
    <w:p>
      <w:pPr>
        <w:pStyle w:val="2"/>
        <w:spacing w:before="0" w:beforeAutospacing="0" w:after="50" w:afterAutospacing="0" w:line="2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  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 xml:space="preserve">  年）</w:t>
      </w:r>
    </w:p>
    <w:p>
      <w:pPr>
        <w:pStyle w:val="2"/>
        <w:spacing w:before="0" w:beforeAutospacing="0" w:after="50" w:afterAutospacing="0" w:line="240" w:lineRule="exact"/>
        <w:jc w:val="center"/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413"/>
        <w:gridCol w:w="1609"/>
        <w:gridCol w:w="633"/>
        <w:gridCol w:w="926"/>
        <w:gridCol w:w="559"/>
        <w:gridCol w:w="907"/>
        <w:gridCol w:w="9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9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一、公务车辆基本资料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牌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粤FAJ129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车型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吉普车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车辆颜色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灰色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发动机号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D010001232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车架号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LSJW34G36BJ013761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购车年月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购车费用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17.98万元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驾驶员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龚振学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车辆停放地点</w:t>
            </w:r>
          </w:p>
        </w:tc>
        <w:tc>
          <w:tcPr>
            <w:tcW w:w="6608" w:type="dxa"/>
            <w:gridSpan w:val="8"/>
          </w:tcPr>
          <w:p>
            <w:pPr>
              <w:pStyle w:val="2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韶关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9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二、公务车辆费用支出等情况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  <w:vMerge w:val="restart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1、保险</w:t>
            </w:r>
          </w:p>
        </w:tc>
        <w:tc>
          <w:tcPr>
            <w:tcW w:w="1609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保险时效</w:t>
            </w:r>
          </w:p>
        </w:tc>
        <w:tc>
          <w:tcPr>
            <w:tcW w:w="4586" w:type="dxa"/>
            <w:gridSpan w:val="6"/>
          </w:tcPr>
          <w:p>
            <w:pPr>
              <w:pStyle w:val="2"/>
              <w:ind w:left="840" w:left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日至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  <w:vMerge w:val="continue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保险公司名称</w:t>
            </w:r>
          </w:p>
        </w:tc>
        <w:tc>
          <w:tcPr>
            <w:tcW w:w="2118" w:type="dxa"/>
            <w:gridSpan w:val="3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天安公司</w:t>
            </w:r>
          </w:p>
        </w:tc>
        <w:tc>
          <w:tcPr>
            <w:tcW w:w="1000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保险金额</w:t>
            </w:r>
          </w:p>
        </w:tc>
        <w:tc>
          <w:tcPr>
            <w:tcW w:w="1468" w:type="dxa"/>
          </w:tcPr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项目\季度</w:t>
            </w:r>
          </w:p>
        </w:tc>
        <w:tc>
          <w:tcPr>
            <w:tcW w:w="1609" w:type="dxa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第1季度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第2季度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第3季度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第4季度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、行驶里程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793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3034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1606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、加油量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100.09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220.1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272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4、加油费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725.49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1595.95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2123.5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5、</w:t>
            </w:r>
            <w:r>
              <w:rPr>
                <w:rFonts w:hint="eastAsia"/>
                <w:sz w:val="28"/>
                <w:szCs w:val="28"/>
              </w:rPr>
              <w:t>停车费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、维修费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645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7、过路费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314.84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703.12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166.78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8、</w:t>
            </w:r>
            <w:r>
              <w:rPr>
                <w:rFonts w:hint="eastAsia"/>
                <w:sz w:val="28"/>
                <w:szCs w:val="28"/>
              </w:rPr>
              <w:t>其它支出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/>
    <w:p/>
    <w:p>
      <w:pPr>
        <w:pStyle w:val="2"/>
        <w:spacing w:before="0" w:beforeAutospacing="0" w:afterLines="50" w:afterAutospacing="0" w:line="360" w:lineRule="exact"/>
        <w:ind w:firstLine="885" w:firstLineChars="245"/>
        <w:rPr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核技术应用研究所</w:t>
      </w:r>
      <w:r>
        <w:rPr>
          <w:rFonts w:hint="eastAsia"/>
          <w:b/>
          <w:sz w:val="36"/>
          <w:szCs w:val="36"/>
        </w:rPr>
        <w:t>公务车辆使用管理台帐</w:t>
      </w:r>
    </w:p>
    <w:p>
      <w:pPr>
        <w:pStyle w:val="2"/>
        <w:spacing w:before="0" w:beforeAutospacing="0" w:after="50" w:afterAutospacing="0" w:line="2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  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 xml:space="preserve">  年）</w:t>
      </w:r>
    </w:p>
    <w:p>
      <w:pPr>
        <w:pStyle w:val="2"/>
        <w:spacing w:before="0" w:beforeAutospacing="0" w:after="50" w:afterAutospacing="0" w:line="240" w:lineRule="exact"/>
        <w:jc w:val="center"/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413"/>
        <w:gridCol w:w="1609"/>
        <w:gridCol w:w="633"/>
        <w:gridCol w:w="926"/>
        <w:gridCol w:w="559"/>
        <w:gridCol w:w="907"/>
        <w:gridCol w:w="9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9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一、公务车辆基本资料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牌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粤A0JC99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车型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旅行</w:t>
            </w:r>
            <w:r>
              <w:rPr>
                <w:rFonts w:hint="eastAsia"/>
                <w:sz w:val="28"/>
                <w:szCs w:val="28"/>
              </w:rPr>
              <w:t>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车辆颜色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灰色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发动机号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142200387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车架号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LSGUD84X4EE055710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购车年月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购车费用</w:t>
            </w:r>
          </w:p>
        </w:tc>
        <w:tc>
          <w:tcPr>
            <w:tcW w:w="2655" w:type="dxa"/>
            <w:gridSpan w:val="3"/>
          </w:tcPr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23.56万元</w:t>
            </w:r>
          </w:p>
        </w:tc>
        <w:tc>
          <w:tcPr>
            <w:tcW w:w="1485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驾驶员</w:t>
            </w:r>
          </w:p>
        </w:tc>
        <w:tc>
          <w:tcPr>
            <w:tcW w:w="2468" w:type="dxa"/>
            <w:gridSpan w:val="3"/>
          </w:tcPr>
          <w:p>
            <w:pPr>
              <w:pStyle w:val="2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车辆停放地点</w:t>
            </w:r>
          </w:p>
        </w:tc>
        <w:tc>
          <w:tcPr>
            <w:tcW w:w="6608" w:type="dxa"/>
            <w:gridSpan w:val="8"/>
          </w:tcPr>
          <w:p>
            <w:pPr>
              <w:pStyle w:val="2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花都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9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二、公务车辆费用支出等情况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  <w:vMerge w:val="restart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1、保险</w:t>
            </w:r>
          </w:p>
        </w:tc>
        <w:tc>
          <w:tcPr>
            <w:tcW w:w="1609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保险时效</w:t>
            </w:r>
          </w:p>
        </w:tc>
        <w:tc>
          <w:tcPr>
            <w:tcW w:w="4586" w:type="dxa"/>
            <w:gridSpan w:val="6"/>
          </w:tcPr>
          <w:p>
            <w:pPr>
              <w:pStyle w:val="2"/>
              <w:ind w:left="840" w:left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 xml:space="preserve">日至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  <w:vMerge w:val="continue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保险公司名称</w:t>
            </w:r>
          </w:p>
        </w:tc>
        <w:tc>
          <w:tcPr>
            <w:tcW w:w="2118" w:type="dxa"/>
            <w:gridSpan w:val="3"/>
          </w:tcPr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中国人民财产保险公司</w:t>
            </w:r>
          </w:p>
        </w:tc>
        <w:tc>
          <w:tcPr>
            <w:tcW w:w="1000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保险金额</w:t>
            </w:r>
          </w:p>
        </w:tc>
        <w:tc>
          <w:tcPr>
            <w:tcW w:w="1468" w:type="dxa"/>
          </w:tcPr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项目\季度</w:t>
            </w:r>
          </w:p>
        </w:tc>
        <w:tc>
          <w:tcPr>
            <w:tcW w:w="1609" w:type="dxa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第1季度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第2季度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第3季度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第4季度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、行驶里程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2430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2513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4147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、加油量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216.08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373.84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379.85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4、加油费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1439.8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2565.97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2691.14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482.68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5、</w:t>
            </w:r>
            <w:r>
              <w:rPr>
                <w:rFonts w:hint="eastAsia"/>
                <w:sz w:val="28"/>
                <w:szCs w:val="28"/>
              </w:rPr>
              <w:t>停车费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、维修费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7、过路费</w:t>
            </w:r>
          </w:p>
        </w:tc>
        <w:tc>
          <w:tcPr>
            <w:tcW w:w="1609" w:type="dxa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1751.46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986.54</w:t>
            </w:r>
          </w:p>
        </w:tc>
        <w:tc>
          <w:tcPr>
            <w:tcW w:w="1466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1713.22</w:t>
            </w:r>
          </w:p>
        </w:tc>
        <w:tc>
          <w:tcPr>
            <w:tcW w:w="1561" w:type="dxa"/>
            <w:gridSpan w:val="2"/>
          </w:tcPr>
          <w:p>
            <w:pPr>
              <w:pStyle w:val="2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326.64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7" w:type="dxa"/>
            <w:gridSpan w:val="2"/>
          </w:tcPr>
          <w:p>
            <w:pPr>
              <w:pStyle w:val="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8、</w:t>
            </w:r>
            <w:r>
              <w:rPr>
                <w:rFonts w:hint="eastAsia"/>
                <w:sz w:val="28"/>
                <w:szCs w:val="28"/>
              </w:rPr>
              <w:t>其它支出</w:t>
            </w:r>
          </w:p>
        </w:tc>
        <w:tc>
          <w:tcPr>
            <w:tcW w:w="1609" w:type="dxa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2"/>
              <w:rPr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B"/>
    <w:rsid w:val="000017B5"/>
    <w:rsid w:val="00051C5C"/>
    <w:rsid w:val="0007479B"/>
    <w:rsid w:val="000900D0"/>
    <w:rsid w:val="000E380E"/>
    <w:rsid w:val="001342B0"/>
    <w:rsid w:val="00160909"/>
    <w:rsid w:val="001768DE"/>
    <w:rsid w:val="001D2FCB"/>
    <w:rsid w:val="00212CC5"/>
    <w:rsid w:val="00213A70"/>
    <w:rsid w:val="00224149"/>
    <w:rsid w:val="002F73BB"/>
    <w:rsid w:val="00381E39"/>
    <w:rsid w:val="003B0D95"/>
    <w:rsid w:val="003F6530"/>
    <w:rsid w:val="003F6DA0"/>
    <w:rsid w:val="0043777B"/>
    <w:rsid w:val="004641A8"/>
    <w:rsid w:val="004904C3"/>
    <w:rsid w:val="004A384C"/>
    <w:rsid w:val="00513B2B"/>
    <w:rsid w:val="00522CEB"/>
    <w:rsid w:val="005713F7"/>
    <w:rsid w:val="00574C13"/>
    <w:rsid w:val="005E43B8"/>
    <w:rsid w:val="00616E80"/>
    <w:rsid w:val="00626C93"/>
    <w:rsid w:val="00632C86"/>
    <w:rsid w:val="006434E9"/>
    <w:rsid w:val="0073199C"/>
    <w:rsid w:val="007512DE"/>
    <w:rsid w:val="00785A37"/>
    <w:rsid w:val="007C35F1"/>
    <w:rsid w:val="007E4D51"/>
    <w:rsid w:val="007F778A"/>
    <w:rsid w:val="00805B70"/>
    <w:rsid w:val="00850854"/>
    <w:rsid w:val="0085605B"/>
    <w:rsid w:val="00913C6A"/>
    <w:rsid w:val="00926772"/>
    <w:rsid w:val="00996094"/>
    <w:rsid w:val="009B65FA"/>
    <w:rsid w:val="009C6F12"/>
    <w:rsid w:val="00A00641"/>
    <w:rsid w:val="00AA661A"/>
    <w:rsid w:val="00B25716"/>
    <w:rsid w:val="00B52DCE"/>
    <w:rsid w:val="00B575CD"/>
    <w:rsid w:val="00BB698F"/>
    <w:rsid w:val="00C179A3"/>
    <w:rsid w:val="00C32D02"/>
    <w:rsid w:val="00C97449"/>
    <w:rsid w:val="00CB3BFF"/>
    <w:rsid w:val="00CC0EA5"/>
    <w:rsid w:val="00DC27C9"/>
    <w:rsid w:val="00DF7F4F"/>
    <w:rsid w:val="00E5497A"/>
    <w:rsid w:val="00EB54BA"/>
    <w:rsid w:val="00EC7609"/>
    <w:rsid w:val="00ED1469"/>
    <w:rsid w:val="00F137E0"/>
    <w:rsid w:val="00F84B5E"/>
    <w:rsid w:val="00FA53EC"/>
    <w:rsid w:val="00FA7F7D"/>
    <w:rsid w:val="00FC02F6"/>
    <w:rsid w:val="00FD062E"/>
    <w:rsid w:val="00FE6D97"/>
    <w:rsid w:val="00FF68BB"/>
    <w:rsid w:val="041F11C3"/>
    <w:rsid w:val="0C9B653A"/>
    <w:rsid w:val="12DE41F5"/>
    <w:rsid w:val="166F680B"/>
    <w:rsid w:val="1856331E"/>
    <w:rsid w:val="195C2A7E"/>
    <w:rsid w:val="21B04CB0"/>
    <w:rsid w:val="23F019FD"/>
    <w:rsid w:val="24CC4E60"/>
    <w:rsid w:val="306B3306"/>
    <w:rsid w:val="3B5807B1"/>
    <w:rsid w:val="47193ADD"/>
    <w:rsid w:val="4731648C"/>
    <w:rsid w:val="4F966101"/>
    <w:rsid w:val="4FFF2631"/>
    <w:rsid w:val="53EE0654"/>
    <w:rsid w:val="5A012CDE"/>
    <w:rsid w:val="68B971A0"/>
    <w:rsid w:val="695A0841"/>
    <w:rsid w:val="70594729"/>
    <w:rsid w:val="78743764"/>
    <w:rsid w:val="7D196312"/>
    <w:rsid w:val="7D5575D6"/>
    <w:rsid w:val="7F9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88814-AEC1-42D5-94D3-F00066F1C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304</Words>
  <Characters>1738</Characters>
  <Lines>14</Lines>
  <Paragraphs>4</Paragraphs>
  <TotalTime>26</TotalTime>
  <ScaleCrop>false</ScaleCrop>
  <LinksUpToDate>false</LinksUpToDate>
  <CharactersWithSpaces>2038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2017-07-25T06:13:00Z</dcterms:created>
  <dc:creator>admin</dc:creator>
  <cp:lastModifiedBy>何九龄</cp:lastModifiedBy>
  <cp:lastPrinted>2021-02-19T08:02:00Z</cp:lastPrinted>
  <dcterms:modified xsi:type="dcterms:W3CDTF">2022-02-15T06:58:24Z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